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CE32" w14:textId="5987E32A" w:rsidR="006958E3" w:rsidRDefault="000B6DF0" w:rsidP="00D351F6">
      <w:pPr>
        <w:pStyle w:val="Heading1"/>
        <w:rPr>
          <w:lang w:val="en-US"/>
        </w:rPr>
      </w:pPr>
      <w:r>
        <w:rPr>
          <w:lang w:val="en-US"/>
        </w:rPr>
        <w:t>Explainer</w:t>
      </w:r>
      <w:r w:rsidR="00AC7431">
        <w:rPr>
          <w:lang w:val="en-US"/>
        </w:rPr>
        <w:t xml:space="preserve"> – </w:t>
      </w:r>
      <w:r>
        <w:rPr>
          <w:lang w:val="en-US"/>
        </w:rPr>
        <w:t>Different areas of regulation which divide mobility devices into similar-sounding classes</w:t>
      </w:r>
    </w:p>
    <w:p w14:paraId="7E96161D" w14:textId="77777777" w:rsidR="00801604" w:rsidRPr="00B36097" w:rsidRDefault="00801604" w:rsidP="00801604">
      <w:pPr>
        <w:pStyle w:val="IntenseQuote"/>
        <w:spacing w:before="160" w:after="160"/>
        <w:ind w:left="0" w:right="-28"/>
        <w:rPr>
          <w:lang w:val="en-US"/>
        </w:rPr>
      </w:pPr>
      <w:bookmarkStart w:id="0" w:name="_Hlk212186432"/>
      <w:r w:rsidRPr="00B36097">
        <w:rPr>
          <w:lang w:val="en-US"/>
        </w:rPr>
        <w:t xml:space="preserve">We want to ensure that new regulations for mobility aids </w:t>
      </w:r>
      <w:r>
        <w:rPr>
          <w:lang w:val="en-US"/>
        </w:rPr>
        <w:t xml:space="preserve">and micromobility devices </w:t>
      </w:r>
      <w:r w:rsidRPr="00B36097">
        <w:rPr>
          <w:lang w:val="en-US"/>
        </w:rPr>
        <w:t xml:space="preserve">will open up </w:t>
      </w:r>
      <w:proofErr w:type="spellStart"/>
      <w:r w:rsidRPr="00B36097">
        <w:rPr>
          <w:lang w:val="en-US"/>
        </w:rPr>
        <w:t>everyday</w:t>
      </w:r>
      <w:proofErr w:type="spellEnd"/>
      <w:r w:rsidRPr="00B36097">
        <w:rPr>
          <w:lang w:val="en-US"/>
        </w:rPr>
        <w:t xml:space="preserve">, human-scale journey-making to as many Disabled people as possible. </w:t>
      </w:r>
    </w:p>
    <w:p w14:paraId="521C34D9" w14:textId="76649333" w:rsidR="00FA6805" w:rsidRDefault="000B6DF0" w:rsidP="000B6DF0">
      <w:pPr>
        <w:pStyle w:val="IntenseQuote"/>
        <w:spacing w:before="160" w:after="160"/>
        <w:ind w:left="0" w:right="-28"/>
        <w:rPr>
          <w:lang w:val="en-US"/>
        </w:rPr>
      </w:pPr>
      <w:r>
        <w:rPr>
          <w:lang w:val="en-US"/>
        </w:rPr>
        <w:t>Currently, confusion between different</w:t>
      </w:r>
      <w:r w:rsidR="00FA6805">
        <w:rPr>
          <w:lang w:val="en-US"/>
        </w:rPr>
        <w:t xml:space="preserve"> regulatory areas where mobility aids are divided into classes is resulting in risk to Disabled people through incorrect advice and misunderstandings.</w:t>
      </w:r>
    </w:p>
    <w:p w14:paraId="3C73BE4F" w14:textId="7AFF6347" w:rsidR="00DF7A53" w:rsidRDefault="00AC7431" w:rsidP="00AC7431">
      <w:pPr>
        <w:rPr>
          <w:lang w:val="en-US"/>
        </w:rPr>
      </w:pPr>
      <w:r>
        <w:rPr>
          <w:lang w:val="en-US"/>
        </w:rPr>
        <w:t xml:space="preserve">There are three </w:t>
      </w:r>
      <w:r w:rsidR="000B6DF0">
        <w:rPr>
          <w:lang w:val="en-US"/>
        </w:rPr>
        <w:t xml:space="preserve">important </w:t>
      </w:r>
      <w:r>
        <w:rPr>
          <w:lang w:val="en-US"/>
        </w:rPr>
        <w:t xml:space="preserve">different sets of regulations and standards where mobility aids are divided into </w:t>
      </w:r>
      <w:r w:rsidR="00773BC7">
        <w:rPr>
          <w:lang w:val="en-US"/>
        </w:rPr>
        <w:t xml:space="preserve">similar-sounding </w:t>
      </w:r>
      <w:r>
        <w:rPr>
          <w:lang w:val="en-US"/>
        </w:rPr>
        <w:t>classes</w:t>
      </w:r>
      <w:r w:rsidR="00773BC7">
        <w:rPr>
          <w:lang w:val="en-US"/>
        </w:rPr>
        <w:t xml:space="preserve">: </w:t>
      </w:r>
    </w:p>
    <w:p w14:paraId="44FBE54E" w14:textId="77777777" w:rsidR="00DF7A53" w:rsidRPr="00DF7A53" w:rsidRDefault="00773BC7" w:rsidP="00DF7A53">
      <w:pPr>
        <w:pStyle w:val="ListParagraph"/>
        <w:numPr>
          <w:ilvl w:val="0"/>
          <w:numId w:val="33"/>
        </w:numPr>
        <w:rPr>
          <w:lang w:val="en-US"/>
        </w:rPr>
      </w:pPr>
      <w:r w:rsidRPr="00DF7A53">
        <w:rPr>
          <w:lang w:val="en-US"/>
        </w:rPr>
        <w:t xml:space="preserve">UK highways regulations, </w:t>
      </w:r>
    </w:p>
    <w:p w14:paraId="64BF538A" w14:textId="1AF4B8CA" w:rsidR="00DF7A53" w:rsidRPr="00DF7A53" w:rsidRDefault="00DF7A53" w:rsidP="00DF7A53">
      <w:pPr>
        <w:pStyle w:val="ListParagraph"/>
        <w:numPr>
          <w:ilvl w:val="0"/>
          <w:numId w:val="33"/>
        </w:numPr>
        <w:rPr>
          <w:lang w:val="en-US"/>
        </w:rPr>
      </w:pPr>
      <w:r w:rsidRPr="00DF7A53">
        <w:rPr>
          <w:lang w:val="en-US"/>
        </w:rPr>
        <w:t>M</w:t>
      </w:r>
      <w:r w:rsidR="00773BC7" w:rsidRPr="00DF7A53">
        <w:rPr>
          <w:lang w:val="en-US"/>
        </w:rPr>
        <w:t xml:space="preserve">edical devices regulations and </w:t>
      </w:r>
    </w:p>
    <w:p w14:paraId="05F9D848" w14:textId="3961E730" w:rsidR="00DF7A53" w:rsidRPr="00DF7A53" w:rsidRDefault="00DF7A53" w:rsidP="00DF7A53">
      <w:pPr>
        <w:pStyle w:val="ListParagraph"/>
        <w:numPr>
          <w:ilvl w:val="0"/>
          <w:numId w:val="33"/>
        </w:numPr>
        <w:rPr>
          <w:lang w:val="en-US"/>
        </w:rPr>
      </w:pPr>
      <w:r w:rsidRPr="00DF7A53">
        <w:rPr>
          <w:lang w:val="en-US"/>
        </w:rPr>
        <w:t>T</w:t>
      </w:r>
      <w:r w:rsidR="00773BC7" w:rsidRPr="00DF7A53">
        <w:rPr>
          <w:lang w:val="en-US"/>
        </w:rPr>
        <w:t>he main British Standard for powered mobility aid</w:t>
      </w:r>
      <w:r w:rsidRPr="00DF7A53">
        <w:rPr>
          <w:lang w:val="en-US"/>
        </w:rPr>
        <w:t>s</w:t>
      </w:r>
      <w:r w:rsidR="00773BC7" w:rsidRPr="00DF7A53">
        <w:rPr>
          <w:lang w:val="en-US"/>
        </w:rPr>
        <w:t xml:space="preserve">. </w:t>
      </w:r>
    </w:p>
    <w:p w14:paraId="0B7417EA" w14:textId="1AE4A0B7" w:rsidR="00AC7431" w:rsidRDefault="00AC7431" w:rsidP="00AC7431">
      <w:pPr>
        <w:rPr>
          <w:lang w:val="en-US"/>
        </w:rPr>
      </w:pPr>
      <w:r>
        <w:rPr>
          <w:lang w:val="en-US"/>
        </w:rPr>
        <w:t xml:space="preserve">This sheet explains the three </w:t>
      </w:r>
      <w:r w:rsidR="00773BC7">
        <w:rPr>
          <w:lang w:val="en-US"/>
        </w:rPr>
        <w:t xml:space="preserve">main </w:t>
      </w:r>
      <w:r>
        <w:rPr>
          <w:lang w:val="en-US"/>
        </w:rPr>
        <w:t>different types of mobility aid class</w:t>
      </w:r>
      <w:r w:rsidR="00773BC7">
        <w:rPr>
          <w:lang w:val="en-US"/>
        </w:rPr>
        <w:t xml:space="preserve"> in regulations and product safety standards</w:t>
      </w:r>
      <w:r>
        <w:rPr>
          <w:lang w:val="en-US"/>
        </w:rPr>
        <w:t>.</w:t>
      </w:r>
    </w:p>
    <w:p w14:paraId="4FF65F20" w14:textId="5E12423B" w:rsidR="00BB7AE7" w:rsidRDefault="00BB7AE7" w:rsidP="00BB7AE7">
      <w:pPr>
        <w:pStyle w:val="Heading2"/>
        <w:rPr>
          <w:lang w:val="en-US"/>
        </w:rPr>
      </w:pPr>
      <w:r>
        <w:rPr>
          <w:lang w:val="en-US"/>
        </w:rPr>
        <w:t>Summary</w:t>
      </w:r>
    </w:p>
    <w:p w14:paraId="33756DD8" w14:textId="67B21B2E" w:rsidR="00BB7AE7" w:rsidRPr="00AB5F3A" w:rsidRDefault="00F56AB9" w:rsidP="00DF7A53">
      <w:pPr>
        <w:pStyle w:val="Quote"/>
        <w:numPr>
          <w:ilvl w:val="0"/>
          <w:numId w:val="32"/>
        </w:numPr>
        <w:ind w:left="426" w:right="-29" w:hanging="426"/>
        <w:jc w:val="left"/>
        <w:rPr>
          <w:lang w:val="en-US"/>
        </w:rPr>
      </w:pPr>
      <w:r>
        <w:rPr>
          <w:lang w:val="en-US"/>
        </w:rPr>
        <w:t>M</w:t>
      </w:r>
      <w:r w:rsidR="00BB7AE7" w:rsidRPr="00AB5F3A">
        <w:rPr>
          <w:lang w:val="en-US"/>
        </w:rPr>
        <w:t>obility aids</w:t>
      </w:r>
      <w:r w:rsidR="00EB392F">
        <w:rPr>
          <w:lang w:val="en-US"/>
        </w:rPr>
        <w:t xml:space="preserve"> which are only intended for use by Disabled</w:t>
      </w:r>
      <w:r w:rsidR="00DF7A53">
        <w:rPr>
          <w:lang w:val="en-US"/>
        </w:rPr>
        <w:t xml:space="preserve"> or mobility impaired</w:t>
      </w:r>
      <w:r w:rsidR="00EB392F">
        <w:rPr>
          <w:lang w:val="en-US"/>
        </w:rPr>
        <w:t xml:space="preserve"> people</w:t>
      </w:r>
      <w:r w:rsidR="00BB7AE7" w:rsidRPr="00AB5F3A">
        <w:rPr>
          <w:lang w:val="en-US"/>
        </w:rPr>
        <w:t xml:space="preserve"> </w:t>
      </w:r>
      <w:r w:rsidR="007916F3">
        <w:rPr>
          <w:lang w:val="en-US"/>
        </w:rPr>
        <w:t>may</w:t>
      </w:r>
      <w:r w:rsidR="00AB5F3A" w:rsidRPr="00AB5F3A">
        <w:rPr>
          <w:lang w:val="en-US"/>
        </w:rPr>
        <w:t xml:space="preserve"> be</w:t>
      </w:r>
      <w:r w:rsidR="00BB7AE7" w:rsidRPr="00AB5F3A">
        <w:rPr>
          <w:lang w:val="en-US"/>
        </w:rPr>
        <w:t xml:space="preserve"> </w:t>
      </w:r>
      <w:r w:rsidR="00410C48">
        <w:rPr>
          <w:lang w:val="en-US"/>
        </w:rPr>
        <w:t xml:space="preserve">registered with MHRA as </w:t>
      </w:r>
      <w:r w:rsidR="00BB7AE7" w:rsidRPr="00F56AB9">
        <w:rPr>
          <w:b/>
          <w:lang w:val="en-US"/>
        </w:rPr>
        <w:t>class 1 medical devices.</w:t>
      </w:r>
    </w:p>
    <w:p w14:paraId="4A411A2A" w14:textId="0226C5A4" w:rsidR="00BB7AE7" w:rsidRPr="00AB5F3A" w:rsidRDefault="00F56AB9" w:rsidP="00DF7A53">
      <w:pPr>
        <w:pStyle w:val="Quote"/>
        <w:numPr>
          <w:ilvl w:val="0"/>
          <w:numId w:val="32"/>
        </w:numPr>
        <w:ind w:left="426" w:right="-29" w:hanging="426"/>
        <w:jc w:val="left"/>
        <w:rPr>
          <w:lang w:val="en-US"/>
        </w:rPr>
      </w:pPr>
      <w:r w:rsidRPr="00F56AB9">
        <w:rPr>
          <w:lang w:val="en-US"/>
        </w:rPr>
        <w:t>U</w:t>
      </w:r>
      <w:r w:rsidRPr="00AB5F3A">
        <w:rPr>
          <w:lang w:val="en-US"/>
        </w:rPr>
        <w:t>nder UK highways regulations</w:t>
      </w:r>
      <w:r>
        <w:rPr>
          <w:lang w:val="en-US"/>
        </w:rPr>
        <w:t>, s</w:t>
      </w:r>
      <w:r w:rsidR="00BB7AE7" w:rsidRPr="00AB5F3A">
        <w:rPr>
          <w:lang w:val="en-US"/>
        </w:rPr>
        <w:t xml:space="preserve">ome </w:t>
      </w:r>
      <w:r w:rsidR="00AB5F3A" w:rsidRPr="00AB5F3A">
        <w:rPr>
          <w:lang w:val="en-US"/>
        </w:rPr>
        <w:t xml:space="preserve">weight-bearing </w:t>
      </w:r>
      <w:r w:rsidR="00BB7AE7" w:rsidRPr="00AB5F3A">
        <w:rPr>
          <w:lang w:val="en-US"/>
        </w:rPr>
        <w:t xml:space="preserve">mobility aids are </w:t>
      </w:r>
      <w:r w:rsidR="00BB7AE7" w:rsidRPr="00F56AB9">
        <w:rPr>
          <w:b/>
          <w:lang w:val="en-US"/>
        </w:rPr>
        <w:t>class 1, 2 or 3 “invalid carriages”</w:t>
      </w:r>
      <w:r w:rsidR="00AB5F3A" w:rsidRPr="00F56AB9">
        <w:rPr>
          <w:b/>
          <w:lang w:val="en-US"/>
        </w:rPr>
        <w:t>.</w:t>
      </w:r>
      <w:r w:rsidR="00F9592C">
        <w:rPr>
          <w:lang w:val="en-US"/>
        </w:rPr>
        <w:t xml:space="preserve"> </w:t>
      </w:r>
    </w:p>
    <w:p w14:paraId="1BEB9859" w14:textId="0FC0A506" w:rsidR="00AB5F3A" w:rsidRDefault="00F56AB9" w:rsidP="00DF7A53">
      <w:pPr>
        <w:pStyle w:val="Quote"/>
        <w:numPr>
          <w:ilvl w:val="0"/>
          <w:numId w:val="32"/>
        </w:numPr>
        <w:ind w:left="426" w:right="-29" w:hanging="426"/>
        <w:jc w:val="left"/>
        <w:rPr>
          <w:lang w:val="en-US"/>
        </w:rPr>
      </w:pPr>
      <w:r>
        <w:rPr>
          <w:lang w:val="en-US"/>
        </w:rPr>
        <w:t>U</w:t>
      </w:r>
      <w:r w:rsidRPr="00AB5F3A">
        <w:rPr>
          <w:lang w:val="en-US"/>
        </w:rPr>
        <w:t>nder British Standard BS EN 12184:2022</w:t>
      </w:r>
      <w:r>
        <w:rPr>
          <w:lang w:val="en-US"/>
        </w:rPr>
        <w:t>, s</w:t>
      </w:r>
      <w:r w:rsidR="00AB5F3A" w:rsidRPr="00AB5F3A">
        <w:rPr>
          <w:lang w:val="en-US"/>
        </w:rPr>
        <w:t xml:space="preserve">ome powered, weight-bearing mobility aids are product safety tested as </w:t>
      </w:r>
      <w:r w:rsidR="00AB5F3A" w:rsidRPr="00F56AB9">
        <w:rPr>
          <w:b/>
          <w:lang w:val="en-US"/>
        </w:rPr>
        <w:t>class A, B or C aids.</w:t>
      </w:r>
      <w:r>
        <w:rPr>
          <w:lang w:val="en-US"/>
        </w:rPr>
        <w:t xml:space="preserve"> </w:t>
      </w:r>
    </w:p>
    <w:p w14:paraId="63177D1E" w14:textId="6AA902E1" w:rsidR="00D16FA7" w:rsidRPr="008B16F7" w:rsidRDefault="00D16FA7" w:rsidP="008B16F7">
      <w:pPr>
        <w:pStyle w:val="Quote"/>
        <w:numPr>
          <w:ilvl w:val="0"/>
          <w:numId w:val="32"/>
        </w:numPr>
        <w:ind w:left="426" w:right="-29" w:hanging="426"/>
        <w:jc w:val="left"/>
        <w:rPr>
          <w:lang w:val="en-US"/>
        </w:rPr>
      </w:pPr>
      <w:r w:rsidRPr="008B16F7">
        <w:rPr>
          <w:lang w:val="en-US"/>
        </w:rPr>
        <w:t>Safe, widely-recognised mobility aids used by Disabled people may be classed within none, any one, any two or all three of the above systems.</w:t>
      </w:r>
    </w:p>
    <w:p w14:paraId="53B1B6DD" w14:textId="6F08FFD4" w:rsidR="00280233" w:rsidRDefault="00C44AAB" w:rsidP="008B16F7">
      <w:pPr>
        <w:pStyle w:val="Quote"/>
        <w:numPr>
          <w:ilvl w:val="0"/>
          <w:numId w:val="32"/>
        </w:numPr>
        <w:ind w:left="426" w:right="-29" w:hanging="426"/>
        <w:jc w:val="left"/>
        <w:rPr>
          <w:lang w:val="en-US"/>
        </w:rPr>
      </w:pPr>
      <w:r w:rsidRPr="008B16F7">
        <w:rPr>
          <w:lang w:val="en-US"/>
        </w:rPr>
        <w:t>Some m</w:t>
      </w:r>
      <w:r w:rsidR="00D16FA7" w:rsidRPr="008B16F7">
        <w:rPr>
          <w:lang w:val="en-US"/>
        </w:rPr>
        <w:t xml:space="preserve">obility aids </w:t>
      </w:r>
      <w:r w:rsidR="00806696">
        <w:rPr>
          <w:lang w:val="en-US"/>
        </w:rPr>
        <w:t xml:space="preserve">used by Disabled people </w:t>
      </w:r>
      <w:r w:rsidR="00D16FA7" w:rsidRPr="008B16F7">
        <w:rPr>
          <w:lang w:val="en-US"/>
        </w:rPr>
        <w:t>meet different regulatory classes</w:t>
      </w:r>
      <w:r w:rsidR="008B16F7" w:rsidRPr="008B16F7">
        <w:rPr>
          <w:lang w:val="en-US"/>
        </w:rPr>
        <w:t xml:space="preserve"> </w:t>
      </w:r>
      <w:r w:rsidR="007916F3">
        <w:rPr>
          <w:lang w:val="en-US"/>
        </w:rPr>
        <w:t>or standards</w:t>
      </w:r>
      <w:r w:rsidR="008B16F7" w:rsidRPr="008B16F7">
        <w:rPr>
          <w:lang w:val="en-US"/>
        </w:rPr>
        <w:t>, for example</w:t>
      </w:r>
      <w:r w:rsidR="00D16FA7" w:rsidRPr="008B16F7">
        <w:rPr>
          <w:lang w:val="en-US"/>
        </w:rPr>
        <w:t xml:space="preserve"> </w:t>
      </w:r>
      <w:r w:rsidR="008B16F7" w:rsidRPr="008B16F7">
        <w:rPr>
          <w:lang w:val="en-US"/>
        </w:rPr>
        <w:t>meeting criteria for regulation as</w:t>
      </w:r>
      <w:r w:rsidR="00D16FA7" w:rsidRPr="008B16F7">
        <w:rPr>
          <w:lang w:val="en-US"/>
        </w:rPr>
        <w:t xml:space="preserve"> pedal cycles or EAPCs.</w:t>
      </w:r>
      <w:r w:rsidR="002C2DA7">
        <w:rPr>
          <w:lang w:val="en-US"/>
        </w:rPr>
        <w:t xml:space="preserve"> We consider cycle and EAPC regulation largely a good practice low-restriction framework.</w:t>
      </w:r>
    </w:p>
    <w:p w14:paraId="11FCF8E1" w14:textId="2119DE12" w:rsidR="00F56AB9" w:rsidRDefault="00F56AB9" w:rsidP="00F56AB9">
      <w:pPr>
        <w:pStyle w:val="Heading2"/>
        <w:rPr>
          <w:lang w:val="en-US"/>
        </w:rPr>
      </w:pPr>
      <w:r>
        <w:rPr>
          <w:lang w:val="en-US"/>
        </w:rPr>
        <w:t xml:space="preserve">The issue – </w:t>
      </w:r>
      <w:r w:rsidR="00B75838">
        <w:rPr>
          <w:lang w:val="en-US"/>
        </w:rPr>
        <w:t>w</w:t>
      </w:r>
      <w:r>
        <w:rPr>
          <w:lang w:val="en-US"/>
        </w:rPr>
        <w:t>hy do these</w:t>
      </w:r>
      <w:r w:rsidR="00B75838">
        <w:rPr>
          <w:lang w:val="en-US"/>
        </w:rPr>
        <w:t xml:space="preserve"> different</w:t>
      </w:r>
      <w:r>
        <w:rPr>
          <w:lang w:val="en-US"/>
        </w:rPr>
        <w:t xml:space="preserve"> classes need disentangling?</w:t>
      </w:r>
    </w:p>
    <w:p w14:paraId="66D0D9EC" w14:textId="325C3BCA" w:rsidR="004C3854" w:rsidRDefault="00D16FA7" w:rsidP="00AB5F3A">
      <w:pPr>
        <w:rPr>
          <w:lang w:val="en-US"/>
        </w:rPr>
      </w:pPr>
      <w:r>
        <w:rPr>
          <w:lang w:val="en-US"/>
        </w:rPr>
        <w:t>W</w:t>
      </w:r>
      <w:r w:rsidR="00AA1A73">
        <w:rPr>
          <w:lang w:val="en-US"/>
        </w:rPr>
        <w:t>e’re seeing</w:t>
      </w:r>
      <w:r>
        <w:rPr>
          <w:lang w:val="en-US"/>
        </w:rPr>
        <w:t xml:space="preserve"> incorrect or </w:t>
      </w:r>
      <w:r w:rsidR="00AA1A73">
        <w:rPr>
          <w:lang w:val="en-US"/>
        </w:rPr>
        <w:t xml:space="preserve">misleading advice </w:t>
      </w:r>
      <w:r>
        <w:rPr>
          <w:lang w:val="en-US"/>
        </w:rPr>
        <w:t>being provided</w:t>
      </w:r>
      <w:r w:rsidR="00AA1A73">
        <w:rPr>
          <w:lang w:val="en-US"/>
        </w:rPr>
        <w:t xml:space="preserve"> </w:t>
      </w:r>
      <w:r>
        <w:rPr>
          <w:lang w:val="en-US"/>
        </w:rPr>
        <w:t>through lack of understanding of these regulatory and standards classifications</w:t>
      </w:r>
      <w:r w:rsidR="00AA1A73">
        <w:rPr>
          <w:lang w:val="en-US"/>
        </w:rPr>
        <w:t xml:space="preserve">. </w:t>
      </w:r>
      <w:r>
        <w:rPr>
          <w:lang w:val="en-US"/>
        </w:rPr>
        <w:t>For example, advice</w:t>
      </w:r>
      <w:r w:rsidR="00AA1A73">
        <w:rPr>
          <w:lang w:val="en-US"/>
        </w:rPr>
        <w:t xml:space="preserve"> given</w:t>
      </w:r>
      <w:r w:rsidR="00410C48">
        <w:rPr>
          <w:lang w:val="en-US"/>
        </w:rPr>
        <w:t xml:space="preserve"> </w:t>
      </w:r>
      <w:r w:rsidR="00DF7A53">
        <w:rPr>
          <w:lang w:val="en-US"/>
        </w:rPr>
        <w:t>sometimes</w:t>
      </w:r>
      <w:r w:rsidR="004C3854">
        <w:rPr>
          <w:lang w:val="en-US"/>
        </w:rPr>
        <w:t>:</w:t>
      </w:r>
    </w:p>
    <w:p w14:paraId="5B464C51" w14:textId="5A16D6FC" w:rsidR="004C3854" w:rsidRPr="00410C48" w:rsidRDefault="00410C48" w:rsidP="00410C48">
      <w:pPr>
        <w:pStyle w:val="ListParagraph"/>
        <w:numPr>
          <w:ilvl w:val="0"/>
          <w:numId w:val="30"/>
        </w:numPr>
        <w:rPr>
          <w:lang w:val="en-US"/>
        </w:rPr>
      </w:pPr>
      <w:r w:rsidRPr="00410C48">
        <w:rPr>
          <w:lang w:val="en-US"/>
        </w:rPr>
        <w:lastRenderedPageBreak/>
        <w:t xml:space="preserve">Wrongly states </w:t>
      </w:r>
      <w:r w:rsidR="00D16FA7">
        <w:rPr>
          <w:lang w:val="en-US"/>
        </w:rPr>
        <w:t xml:space="preserve">specific </w:t>
      </w:r>
      <w:r w:rsidRPr="00410C48">
        <w:rPr>
          <w:lang w:val="en-US"/>
        </w:rPr>
        <w:t>devices</w:t>
      </w:r>
      <w:r w:rsidR="004C3854" w:rsidRPr="00410C48">
        <w:rPr>
          <w:lang w:val="en-US"/>
        </w:rPr>
        <w:t xml:space="preserve"> </w:t>
      </w:r>
      <w:r w:rsidRPr="00410C48">
        <w:rPr>
          <w:lang w:val="en-US"/>
        </w:rPr>
        <w:t xml:space="preserve">may </w:t>
      </w:r>
      <w:r w:rsidR="004C3854" w:rsidRPr="00410C48">
        <w:rPr>
          <w:lang w:val="en-US"/>
        </w:rPr>
        <w:t>not be used on carriageways unless there is no footway</w:t>
      </w:r>
      <w:r w:rsidR="00B75838">
        <w:rPr>
          <w:lang w:val="en-US"/>
        </w:rPr>
        <w:t>, restricting Disabled people’s ability to make safe mobility choices</w:t>
      </w:r>
      <w:r w:rsidR="004C3854" w:rsidRPr="00410C48">
        <w:rPr>
          <w:lang w:val="en-US"/>
        </w:rPr>
        <w:t>;</w:t>
      </w:r>
      <w:r w:rsidR="004C3854">
        <w:rPr>
          <w:rStyle w:val="EndnoteReference"/>
          <w:lang w:val="en-US"/>
        </w:rPr>
        <w:endnoteReference w:id="1"/>
      </w:r>
    </w:p>
    <w:p w14:paraId="1C4E6569" w14:textId="676F2B03" w:rsidR="004C3854" w:rsidRPr="00410C48" w:rsidRDefault="00410C48" w:rsidP="00410C48">
      <w:pPr>
        <w:pStyle w:val="ListParagraph"/>
        <w:numPr>
          <w:ilvl w:val="0"/>
          <w:numId w:val="30"/>
        </w:numPr>
        <w:rPr>
          <w:lang w:val="en-US"/>
        </w:rPr>
      </w:pPr>
      <w:r w:rsidRPr="00410C48">
        <w:rPr>
          <w:lang w:val="en-US"/>
        </w:rPr>
        <w:t>Wrongly states</w:t>
      </w:r>
      <w:r w:rsidR="00B75838">
        <w:rPr>
          <w:lang w:val="en-US"/>
        </w:rPr>
        <w:t xml:space="preserve"> a device is in a specific </w:t>
      </w:r>
      <w:r w:rsidR="00AA1A73" w:rsidRPr="00410C48">
        <w:rPr>
          <w:lang w:val="en-US"/>
        </w:rPr>
        <w:t>“invalid carriage”</w:t>
      </w:r>
      <w:r w:rsidR="00B75838">
        <w:rPr>
          <w:lang w:val="en-US"/>
        </w:rPr>
        <w:t xml:space="preserve"> class, giving incorrect information about how and where a device may legally be used</w:t>
      </w:r>
      <w:r w:rsidR="004C3854" w:rsidRPr="00410C48">
        <w:rPr>
          <w:lang w:val="en-US"/>
        </w:rPr>
        <w:t>;</w:t>
      </w:r>
      <w:r w:rsidR="004C3854">
        <w:rPr>
          <w:rStyle w:val="EndnoteReference"/>
          <w:lang w:val="en-US"/>
        </w:rPr>
        <w:endnoteReference w:id="2"/>
      </w:r>
    </w:p>
    <w:p w14:paraId="7397B8E0" w14:textId="66CA8F97" w:rsidR="004C3854" w:rsidRPr="00410C48" w:rsidRDefault="00410C48" w:rsidP="00410C48">
      <w:pPr>
        <w:pStyle w:val="ListParagraph"/>
        <w:numPr>
          <w:ilvl w:val="0"/>
          <w:numId w:val="30"/>
        </w:numPr>
        <w:rPr>
          <w:lang w:val="en-US"/>
        </w:rPr>
      </w:pPr>
      <w:r w:rsidRPr="00410C48">
        <w:rPr>
          <w:lang w:val="en-US"/>
        </w:rPr>
        <w:t xml:space="preserve">Wrongly states </w:t>
      </w:r>
      <w:r w:rsidR="00D16FA7">
        <w:rPr>
          <w:lang w:val="en-US"/>
        </w:rPr>
        <w:t xml:space="preserve">specific </w:t>
      </w:r>
      <w:r w:rsidRPr="00410C48">
        <w:rPr>
          <w:lang w:val="en-US"/>
        </w:rPr>
        <w:t>devices a</w:t>
      </w:r>
      <w:r w:rsidR="00AA1A73" w:rsidRPr="00410C48">
        <w:rPr>
          <w:lang w:val="en-US"/>
        </w:rPr>
        <w:t>re legal for pavement use</w:t>
      </w:r>
      <w:r w:rsidR="004C3854" w:rsidRPr="00410C48">
        <w:rPr>
          <w:lang w:val="en-US"/>
        </w:rPr>
        <w:t>;</w:t>
      </w:r>
      <w:r w:rsidR="00DF7A53" w:rsidRPr="00DF7A53">
        <w:rPr>
          <w:rStyle w:val="EndnoteReference"/>
          <w:lang w:val="en-US"/>
        </w:rPr>
        <w:t xml:space="preserve"> </w:t>
      </w:r>
      <w:r w:rsidR="00DF7A53">
        <w:rPr>
          <w:rStyle w:val="EndnoteReference"/>
          <w:lang w:val="en-US"/>
        </w:rPr>
        <w:endnoteReference w:id="3"/>
      </w:r>
    </w:p>
    <w:p w14:paraId="4DB7DD60" w14:textId="2D6D500C" w:rsidR="004C3854" w:rsidRDefault="00410C48" w:rsidP="00410C48">
      <w:pPr>
        <w:pStyle w:val="ListParagraph"/>
        <w:numPr>
          <w:ilvl w:val="0"/>
          <w:numId w:val="30"/>
        </w:numPr>
        <w:rPr>
          <w:lang w:val="en-US"/>
        </w:rPr>
      </w:pPr>
      <w:r w:rsidRPr="00410C48">
        <w:rPr>
          <w:lang w:val="en-US"/>
        </w:rPr>
        <w:t xml:space="preserve">Wrongly states </w:t>
      </w:r>
      <w:r w:rsidR="00D16FA7">
        <w:rPr>
          <w:lang w:val="en-US"/>
        </w:rPr>
        <w:t xml:space="preserve">specific </w:t>
      </w:r>
      <w:r w:rsidRPr="00410C48">
        <w:rPr>
          <w:lang w:val="en-US"/>
        </w:rPr>
        <w:t>devices c</w:t>
      </w:r>
      <w:r w:rsidR="00AA1A73" w:rsidRPr="00410C48">
        <w:rPr>
          <w:lang w:val="en-US"/>
        </w:rPr>
        <w:t>an be relatively easily registered for</w:t>
      </w:r>
      <w:r w:rsidR="004C3854" w:rsidRPr="00410C48">
        <w:rPr>
          <w:lang w:val="en-US"/>
        </w:rPr>
        <w:t xml:space="preserve"> legal</w:t>
      </w:r>
      <w:r w:rsidR="00AA1A73" w:rsidRPr="00410C48">
        <w:rPr>
          <w:lang w:val="en-US"/>
        </w:rPr>
        <w:t xml:space="preserve"> highways use</w:t>
      </w:r>
      <w:r w:rsidR="00B75838">
        <w:rPr>
          <w:lang w:val="en-US"/>
        </w:rPr>
        <w:t>;</w:t>
      </w:r>
      <w:r w:rsidR="004C3854">
        <w:rPr>
          <w:rStyle w:val="EndnoteReference"/>
          <w:lang w:val="en-US"/>
        </w:rPr>
        <w:endnoteReference w:id="4"/>
      </w:r>
    </w:p>
    <w:p w14:paraId="775F90F2" w14:textId="047530B9" w:rsidR="00B75838" w:rsidRPr="00410C48" w:rsidRDefault="00B75838" w:rsidP="00410C48">
      <w:pPr>
        <w:pStyle w:val="ListParagraph"/>
        <w:numPr>
          <w:ilvl w:val="0"/>
          <w:numId w:val="30"/>
        </w:numPr>
        <w:rPr>
          <w:lang w:val="en-US"/>
        </w:rPr>
      </w:pPr>
      <w:r>
        <w:rPr>
          <w:lang w:val="en-US"/>
        </w:rPr>
        <w:t xml:space="preserve">Wrongly assumes that any </w:t>
      </w:r>
      <w:r w:rsidR="005C7C84">
        <w:rPr>
          <w:lang w:val="en-US"/>
        </w:rPr>
        <w:t>device that meets product safety standards</w:t>
      </w:r>
      <w:r>
        <w:rPr>
          <w:lang w:val="en-US"/>
        </w:rPr>
        <w:t xml:space="preserve"> is legal for highways use.</w:t>
      </w:r>
    </w:p>
    <w:p w14:paraId="5BB1B8D6" w14:textId="76DD0DD7" w:rsidR="00AA1A73" w:rsidRPr="00AB5F3A" w:rsidRDefault="00AA1A73" w:rsidP="00AB5F3A">
      <w:pPr>
        <w:rPr>
          <w:lang w:val="en-US"/>
        </w:rPr>
      </w:pPr>
      <w:r>
        <w:rPr>
          <w:lang w:val="en-US"/>
        </w:rPr>
        <w:t xml:space="preserve">This is putting Disabled people at risk of having </w:t>
      </w:r>
      <w:r w:rsidR="00E514F0">
        <w:rPr>
          <w:lang w:val="en-US"/>
        </w:rPr>
        <w:t>our</w:t>
      </w:r>
      <w:r>
        <w:rPr>
          <w:lang w:val="en-US"/>
        </w:rPr>
        <w:t xml:space="preserve"> </w:t>
      </w:r>
      <w:r w:rsidR="00D16FA7">
        <w:rPr>
          <w:lang w:val="en-US"/>
        </w:rPr>
        <w:t xml:space="preserve">mobility aid use and charging restricted, having </w:t>
      </w:r>
      <w:r>
        <w:rPr>
          <w:lang w:val="en-US"/>
        </w:rPr>
        <w:t>essential mobility aids confiscated</w:t>
      </w:r>
      <w:r w:rsidR="00410C48">
        <w:rPr>
          <w:rStyle w:val="EndnoteReference"/>
          <w:lang w:val="en-US"/>
        </w:rPr>
        <w:endnoteReference w:id="5"/>
      </w:r>
      <w:r>
        <w:rPr>
          <w:lang w:val="en-US"/>
        </w:rPr>
        <w:t xml:space="preserve"> and even of prosecution.</w:t>
      </w:r>
    </w:p>
    <w:bookmarkEnd w:id="0"/>
    <w:p w14:paraId="30DBF2DD" w14:textId="71542933" w:rsidR="00BB7AE7" w:rsidRDefault="007916F3" w:rsidP="00BB7AE7">
      <w:pPr>
        <w:pStyle w:val="Heading2"/>
        <w:rPr>
          <w:lang w:val="en-US"/>
        </w:rPr>
      </w:pPr>
      <w:r>
        <w:rPr>
          <w:lang w:val="en-US"/>
        </w:rPr>
        <w:t>Medical</w:t>
      </w:r>
      <w:r w:rsidR="00BB7AE7">
        <w:rPr>
          <w:lang w:val="en-US"/>
        </w:rPr>
        <w:t xml:space="preserve"> device regulations</w:t>
      </w:r>
      <w:r>
        <w:rPr>
          <w:lang w:val="en-US"/>
        </w:rPr>
        <w:t xml:space="preserve"> and mobility aids</w:t>
      </w:r>
    </w:p>
    <w:p w14:paraId="0100CAFA" w14:textId="78C5F30A" w:rsidR="00BB7AE7" w:rsidRPr="004773DA" w:rsidRDefault="00BB7AE7" w:rsidP="00BB7AE7">
      <w:pPr>
        <w:pStyle w:val="Quote"/>
        <w:rPr>
          <w:lang w:val="en-US"/>
        </w:rPr>
      </w:pPr>
      <w:r w:rsidRPr="004773DA">
        <w:rPr>
          <w:lang w:val="en-US"/>
        </w:rPr>
        <w:t>Medical devices are regulated under The Medical Devices Regulations 20</w:t>
      </w:r>
      <w:r>
        <w:rPr>
          <w:lang w:val="en-US"/>
        </w:rPr>
        <w:t>0</w:t>
      </w:r>
      <w:r w:rsidRPr="004773DA">
        <w:rPr>
          <w:lang w:val="en-US"/>
        </w:rPr>
        <w:t>2</w:t>
      </w:r>
      <w:r w:rsidRPr="004773DA">
        <w:rPr>
          <w:rStyle w:val="EndnoteReference"/>
          <w:lang w:val="en-US"/>
        </w:rPr>
        <w:endnoteReference w:id="6"/>
      </w:r>
      <w:r w:rsidR="00EB392F">
        <w:rPr>
          <w:lang w:val="en-US"/>
        </w:rPr>
        <w:t xml:space="preserve"> including </w:t>
      </w:r>
      <w:r w:rsidR="00EB392F" w:rsidRPr="00BB7AE7">
        <w:rPr>
          <w:lang w:val="en-US"/>
        </w:rPr>
        <w:t>Annex IX of Directive 93/42 (last updated 31/12/2020)</w:t>
      </w:r>
      <w:r w:rsidR="00EB392F">
        <w:rPr>
          <w:rStyle w:val="EndnoteReference"/>
          <w:lang w:val="en-US"/>
        </w:rPr>
        <w:endnoteReference w:id="7"/>
      </w:r>
    </w:p>
    <w:p w14:paraId="16777F43" w14:textId="77777777" w:rsidR="00BB7AE7" w:rsidRPr="004773DA" w:rsidRDefault="00BB7AE7" w:rsidP="00BB7AE7">
      <w:pPr>
        <w:pStyle w:val="Quote"/>
        <w:rPr>
          <w:lang w:val="en-US"/>
        </w:rPr>
      </w:pPr>
      <w:r w:rsidRPr="004773DA">
        <w:rPr>
          <w:lang w:val="en-US"/>
        </w:rPr>
        <w:t>They are separated into classes 1, 2a, 2b and 3.</w:t>
      </w:r>
    </w:p>
    <w:p w14:paraId="0159E7CA" w14:textId="0F933BF6" w:rsidR="00BB7AE7" w:rsidRPr="00445FC0" w:rsidRDefault="00EB392F" w:rsidP="00BB7AE7">
      <w:pPr>
        <w:pStyle w:val="ListParagraph"/>
        <w:numPr>
          <w:ilvl w:val="0"/>
          <w:numId w:val="27"/>
        </w:numPr>
        <w:rPr>
          <w:b/>
          <w:lang w:val="en-US"/>
        </w:rPr>
      </w:pPr>
      <w:r w:rsidRPr="00445FC0">
        <w:rPr>
          <w:b/>
          <w:lang w:val="en-US"/>
        </w:rPr>
        <w:t>P</w:t>
      </w:r>
      <w:r w:rsidR="00BB7AE7" w:rsidRPr="00445FC0">
        <w:rPr>
          <w:b/>
          <w:lang w:val="en-US"/>
        </w:rPr>
        <w:t xml:space="preserve">owered and unpowered mobility aids </w:t>
      </w:r>
      <w:r w:rsidRPr="00445FC0">
        <w:rPr>
          <w:b/>
          <w:lang w:val="en-US"/>
        </w:rPr>
        <w:t>that are intended specifically for use by Disabled people</w:t>
      </w:r>
      <w:r w:rsidR="00BB7AE7" w:rsidRPr="00445FC0">
        <w:rPr>
          <w:b/>
          <w:lang w:val="en-US"/>
        </w:rPr>
        <w:t xml:space="preserve"> </w:t>
      </w:r>
      <w:r w:rsidRPr="00445FC0">
        <w:rPr>
          <w:b/>
          <w:lang w:val="en-US"/>
        </w:rPr>
        <w:t xml:space="preserve">or those with difficulty walking are often registered and regulated as </w:t>
      </w:r>
      <w:r w:rsidR="00BB7AE7" w:rsidRPr="00445FC0">
        <w:rPr>
          <w:b/>
          <w:lang w:val="en-US"/>
        </w:rPr>
        <w:t>class</w:t>
      </w:r>
      <w:r w:rsidRPr="00445FC0">
        <w:rPr>
          <w:b/>
          <w:lang w:val="en-US"/>
        </w:rPr>
        <w:t xml:space="preserve"> </w:t>
      </w:r>
      <w:r w:rsidR="00BB7AE7" w:rsidRPr="00445FC0">
        <w:rPr>
          <w:b/>
          <w:lang w:val="en-US"/>
        </w:rPr>
        <w:t>1 medical devices</w:t>
      </w:r>
      <w:r w:rsidR="00445FC0" w:rsidRPr="00445FC0">
        <w:rPr>
          <w:b/>
          <w:lang w:val="en-US"/>
        </w:rPr>
        <w:t>.</w:t>
      </w:r>
      <w:r w:rsidR="00BB7AE7" w:rsidRPr="00445FC0">
        <w:rPr>
          <w:rStyle w:val="EndnoteReference"/>
          <w:b/>
          <w:lang w:val="en-US"/>
        </w:rPr>
        <w:endnoteReference w:id="8"/>
      </w:r>
    </w:p>
    <w:p w14:paraId="711DE312" w14:textId="54E5A80B" w:rsidR="00BB7AE7" w:rsidRDefault="00BB7AE7" w:rsidP="00BB7AE7">
      <w:pPr>
        <w:rPr>
          <w:lang w:val="en-US"/>
        </w:rPr>
      </w:pPr>
      <w:r>
        <w:rPr>
          <w:lang w:val="en-US"/>
        </w:rPr>
        <w:t>All</w:t>
      </w:r>
      <w:r w:rsidR="00EB392F">
        <w:rPr>
          <w:lang w:val="en-US"/>
        </w:rPr>
        <w:t xml:space="preserve"> medical device regulated</w:t>
      </w:r>
      <w:r>
        <w:rPr>
          <w:lang w:val="en-US"/>
        </w:rPr>
        <w:t xml:space="preserve"> mobility aids </w:t>
      </w:r>
      <w:r w:rsidR="00EB392F">
        <w:rPr>
          <w:lang w:val="en-US"/>
        </w:rPr>
        <w:t>in</w:t>
      </w:r>
      <w:r>
        <w:rPr>
          <w:lang w:val="en-US"/>
        </w:rPr>
        <w:t xml:space="preserve"> class 1 because they are non-invasive and do not meet any of the exclusion criteria in Annex IX above.</w:t>
      </w:r>
      <w:r w:rsidR="00EB392F">
        <w:rPr>
          <w:lang w:val="en-US"/>
        </w:rPr>
        <w:t xml:space="preserve"> We do not think that any mobility aids meet criteria for medical devices classes 2a, 2b or 3.</w:t>
      </w:r>
    </w:p>
    <w:p w14:paraId="229D11F4" w14:textId="71E40886" w:rsidR="00BB7AE7" w:rsidRDefault="00BB7AE7" w:rsidP="00BB7AE7">
      <w:pPr>
        <w:rPr>
          <w:lang w:val="en-US"/>
        </w:rPr>
      </w:pPr>
      <w:r>
        <w:rPr>
          <w:lang w:val="en-US"/>
        </w:rPr>
        <w:t>Medical devices are regulated</w:t>
      </w:r>
      <w:r>
        <w:rPr>
          <w:rStyle w:val="EndnoteReference"/>
          <w:lang w:val="en-US"/>
        </w:rPr>
        <w:endnoteReference w:id="9"/>
      </w:r>
      <w:r>
        <w:rPr>
          <w:lang w:val="en-US"/>
        </w:rPr>
        <w:t xml:space="preserve"> by the Medicines and Healthcare Products Regulatory Agency (MHRA)</w:t>
      </w:r>
      <w:r w:rsidR="00EB392F">
        <w:rPr>
          <w:lang w:val="en-US"/>
        </w:rPr>
        <w:t>.</w:t>
      </w:r>
      <w:r>
        <w:rPr>
          <w:rStyle w:val="EndnoteReference"/>
          <w:lang w:val="en-US"/>
        </w:rPr>
        <w:endnoteReference w:id="10"/>
      </w:r>
    </w:p>
    <w:p w14:paraId="5A78030D" w14:textId="6EB9DB49" w:rsidR="003D2522" w:rsidRDefault="00773BC7" w:rsidP="003D2522">
      <w:pPr>
        <w:pStyle w:val="Heading2"/>
        <w:rPr>
          <w:lang w:val="en-US"/>
        </w:rPr>
      </w:pPr>
      <w:r>
        <w:rPr>
          <w:lang w:val="en-US"/>
        </w:rPr>
        <w:t>UK highways regulations</w:t>
      </w:r>
      <w:r w:rsidR="007916F3">
        <w:rPr>
          <w:lang w:val="en-US"/>
        </w:rPr>
        <w:t xml:space="preserve"> and mobility aids</w:t>
      </w:r>
    </w:p>
    <w:p w14:paraId="0836B987" w14:textId="32D63658" w:rsidR="00B34716" w:rsidRDefault="00773BC7" w:rsidP="00923D69">
      <w:pPr>
        <w:pStyle w:val="Quote"/>
        <w:rPr>
          <w:lang w:val="en-US"/>
        </w:rPr>
      </w:pPr>
      <w:r>
        <w:rPr>
          <w:lang w:val="en-US"/>
        </w:rPr>
        <w:t>“I</w:t>
      </w:r>
      <w:r w:rsidR="00AC7431" w:rsidRPr="00773BC7">
        <w:rPr>
          <w:lang w:val="en-US"/>
        </w:rPr>
        <w:t>nvalid carriage</w:t>
      </w:r>
      <w:r w:rsidR="00923D69">
        <w:rPr>
          <w:lang w:val="en-US"/>
        </w:rPr>
        <w:t>s</w:t>
      </w:r>
      <w:r w:rsidR="00AC7431" w:rsidRPr="00773BC7">
        <w:rPr>
          <w:lang w:val="en-US"/>
        </w:rPr>
        <w:t xml:space="preserve">” </w:t>
      </w:r>
      <w:r>
        <w:rPr>
          <w:lang w:val="en-US"/>
        </w:rPr>
        <w:t xml:space="preserve">are </w:t>
      </w:r>
      <w:r w:rsidRPr="00773BC7">
        <w:rPr>
          <w:lang w:val="en-US"/>
        </w:rPr>
        <w:t xml:space="preserve">defined in </w:t>
      </w:r>
      <w:r w:rsidR="00923D69">
        <w:rPr>
          <w:lang w:val="en-US"/>
        </w:rPr>
        <w:t>The Chronically Sick and Disabled Persons Act (1970) (s20)</w:t>
      </w:r>
      <w:r w:rsidR="00923D69">
        <w:rPr>
          <w:rStyle w:val="EndnoteReference"/>
          <w:lang w:val="en-US"/>
        </w:rPr>
        <w:endnoteReference w:id="11"/>
      </w:r>
      <w:r w:rsidR="00923D69">
        <w:rPr>
          <w:lang w:val="en-US"/>
        </w:rPr>
        <w:t xml:space="preserve"> and </w:t>
      </w:r>
      <w:r w:rsidRPr="00773BC7">
        <w:rPr>
          <w:lang w:val="en-US"/>
        </w:rPr>
        <w:t>The Use of Invalid Carriages on Highways Regulations</w:t>
      </w:r>
      <w:r>
        <w:rPr>
          <w:lang w:val="en-US"/>
        </w:rPr>
        <w:t xml:space="preserve"> (1988)</w:t>
      </w:r>
      <w:r w:rsidR="00923D69">
        <w:rPr>
          <w:rStyle w:val="EndnoteReference"/>
          <w:lang w:val="en-US"/>
        </w:rPr>
        <w:endnoteReference w:id="12"/>
      </w:r>
    </w:p>
    <w:p w14:paraId="6FF567FF" w14:textId="4850F6EB" w:rsidR="00773BC7" w:rsidRDefault="00AB5F3A" w:rsidP="00923D69">
      <w:pPr>
        <w:pStyle w:val="Quote"/>
        <w:rPr>
          <w:lang w:val="en-US"/>
        </w:rPr>
      </w:pPr>
      <w:r>
        <w:rPr>
          <w:lang w:val="en-US"/>
        </w:rPr>
        <w:t>“Invalid carriages”</w:t>
      </w:r>
      <w:r w:rsidR="00923D69">
        <w:rPr>
          <w:lang w:val="en-US"/>
        </w:rPr>
        <w:t xml:space="preserve"> are separated into </w:t>
      </w:r>
      <w:r w:rsidR="00923D69" w:rsidRPr="00773BC7">
        <w:rPr>
          <w:lang w:val="en-US"/>
        </w:rPr>
        <w:t>classes 1, 2 and 3</w:t>
      </w:r>
      <w:r w:rsidR="00923D69">
        <w:rPr>
          <w:lang w:val="en-US"/>
        </w:rPr>
        <w:t>.</w:t>
      </w:r>
    </w:p>
    <w:p w14:paraId="518086BA" w14:textId="6D38BC2C" w:rsidR="00923D69" w:rsidRPr="00AB5F3A" w:rsidRDefault="00923D69" w:rsidP="00BB7AE7">
      <w:pPr>
        <w:pStyle w:val="ListParagraph"/>
        <w:numPr>
          <w:ilvl w:val="0"/>
          <w:numId w:val="26"/>
        </w:numPr>
        <w:tabs>
          <w:tab w:val="left" w:pos="8364"/>
        </w:tabs>
        <w:rPr>
          <w:b/>
          <w:lang w:val="en-US"/>
        </w:rPr>
      </w:pPr>
      <w:r w:rsidRPr="00AB5F3A">
        <w:rPr>
          <w:b/>
          <w:lang w:val="en-US"/>
        </w:rPr>
        <w:t>Class 1 “invalid carriages” are unpowered</w:t>
      </w:r>
      <w:r w:rsidR="00AB5F3A">
        <w:rPr>
          <w:b/>
          <w:lang w:val="en-US"/>
        </w:rPr>
        <w:t xml:space="preserve"> </w:t>
      </w:r>
      <w:r w:rsidR="00BB5C9A">
        <w:rPr>
          <w:b/>
          <w:lang w:val="en-US"/>
        </w:rPr>
        <w:t>–</w:t>
      </w:r>
      <w:r w:rsidRPr="00AB5F3A">
        <w:rPr>
          <w:b/>
          <w:lang w:val="en-US"/>
        </w:rPr>
        <w:t xml:space="preserve"> </w:t>
      </w:r>
      <w:r w:rsidR="00BB5C9A">
        <w:rPr>
          <w:b/>
          <w:lang w:val="en-US"/>
        </w:rPr>
        <w:t>l</w:t>
      </w:r>
      <w:r w:rsidRPr="00AB5F3A">
        <w:rPr>
          <w:b/>
          <w:lang w:val="en-US"/>
        </w:rPr>
        <w:t>argely manual wheelchairs.</w:t>
      </w:r>
    </w:p>
    <w:p w14:paraId="3EF2B7DD" w14:textId="76D6536B" w:rsidR="00923D69" w:rsidRPr="00AB5F3A" w:rsidRDefault="00923D69" w:rsidP="00BB7AE7">
      <w:pPr>
        <w:pStyle w:val="ListParagraph"/>
        <w:numPr>
          <w:ilvl w:val="0"/>
          <w:numId w:val="26"/>
        </w:numPr>
        <w:tabs>
          <w:tab w:val="left" w:pos="8364"/>
        </w:tabs>
        <w:rPr>
          <w:b/>
          <w:lang w:val="en-US"/>
        </w:rPr>
      </w:pPr>
      <w:r w:rsidRPr="00AB5F3A">
        <w:rPr>
          <w:b/>
          <w:lang w:val="en-US"/>
        </w:rPr>
        <w:t>Class 2 “invalid carriages” are powered, with</w:t>
      </w:r>
      <w:r w:rsidR="005C7C84">
        <w:rPr>
          <w:b/>
          <w:lang w:val="en-US"/>
        </w:rPr>
        <w:t xml:space="preserve"> maximum speed up to </w:t>
      </w:r>
      <w:r w:rsidRPr="00AB5F3A">
        <w:rPr>
          <w:b/>
          <w:lang w:val="en-US"/>
        </w:rPr>
        <w:t>4mph</w:t>
      </w:r>
      <w:r w:rsidR="005C7C84">
        <w:rPr>
          <w:b/>
          <w:lang w:val="en-US"/>
        </w:rPr>
        <w:t xml:space="preserve"> (6.4kph)</w:t>
      </w:r>
      <w:r w:rsidRPr="00AB5F3A">
        <w:rPr>
          <w:b/>
          <w:lang w:val="en-US"/>
        </w:rPr>
        <w:t>.</w:t>
      </w:r>
    </w:p>
    <w:p w14:paraId="2C6807F8" w14:textId="46FFA7CF" w:rsidR="00AB5F3A" w:rsidRPr="00AB5F3A" w:rsidRDefault="00923D69" w:rsidP="00AB5F3A">
      <w:pPr>
        <w:pStyle w:val="ListParagraph"/>
        <w:numPr>
          <w:ilvl w:val="0"/>
          <w:numId w:val="26"/>
        </w:numPr>
        <w:tabs>
          <w:tab w:val="left" w:pos="8364"/>
        </w:tabs>
        <w:rPr>
          <w:b/>
          <w:lang w:val="en-US"/>
        </w:rPr>
      </w:pPr>
      <w:r w:rsidRPr="00AB5F3A">
        <w:rPr>
          <w:b/>
          <w:lang w:val="en-US"/>
        </w:rPr>
        <w:t xml:space="preserve">Class 3 “invalid carriages” are powered, with </w:t>
      </w:r>
      <w:r w:rsidR="005C7C84">
        <w:rPr>
          <w:b/>
          <w:lang w:val="en-US"/>
        </w:rPr>
        <w:t xml:space="preserve">maximum </w:t>
      </w:r>
      <w:r w:rsidRPr="00AB5F3A">
        <w:rPr>
          <w:b/>
          <w:lang w:val="en-US"/>
        </w:rPr>
        <w:t xml:space="preserve">speed </w:t>
      </w:r>
      <w:r w:rsidR="005C7C84">
        <w:rPr>
          <w:b/>
          <w:lang w:val="en-US"/>
        </w:rPr>
        <w:t>up to</w:t>
      </w:r>
      <w:r w:rsidRPr="00AB5F3A">
        <w:rPr>
          <w:b/>
          <w:lang w:val="en-US"/>
        </w:rPr>
        <w:t xml:space="preserve"> 8mph</w:t>
      </w:r>
      <w:r w:rsidR="005C7C84">
        <w:rPr>
          <w:b/>
          <w:lang w:val="en-US"/>
        </w:rPr>
        <w:t xml:space="preserve"> (12.9kph)</w:t>
      </w:r>
      <w:r w:rsidRPr="00AB5F3A">
        <w:rPr>
          <w:b/>
          <w:lang w:val="en-US"/>
        </w:rPr>
        <w:t>.</w:t>
      </w:r>
    </w:p>
    <w:p w14:paraId="697625FD" w14:textId="36F55571" w:rsidR="00923D69" w:rsidRDefault="00923D69" w:rsidP="00773BC7">
      <w:pPr>
        <w:tabs>
          <w:tab w:val="left" w:pos="8364"/>
        </w:tabs>
        <w:rPr>
          <w:lang w:val="en-US"/>
        </w:rPr>
      </w:pPr>
      <w:r>
        <w:rPr>
          <w:lang w:val="en-US"/>
        </w:rPr>
        <w:t xml:space="preserve">A range of additional restriction criteria apply to all “invalid carriages” – see </w:t>
      </w:r>
      <w:r w:rsidR="00E514F0">
        <w:rPr>
          <w:lang w:val="en-US"/>
        </w:rPr>
        <w:t xml:space="preserve">resources on our </w:t>
      </w:r>
      <w:hyperlink r:id="rId8" w:history="1">
        <w:r w:rsidR="00E514F0" w:rsidRPr="00E514F0">
          <w:rPr>
            <w:rStyle w:val="Hyperlink"/>
            <w:lang w:val="en-US"/>
          </w:rPr>
          <w:t>Every Journey, Everyone page</w:t>
        </w:r>
      </w:hyperlink>
      <w:r w:rsidR="00E514F0">
        <w:rPr>
          <w:lang w:val="en-US"/>
        </w:rPr>
        <w:t xml:space="preserve"> and </w:t>
      </w:r>
      <w:hyperlink r:id="rId9" w:history="1">
        <w:r w:rsidR="00E514F0" w:rsidRPr="00506503">
          <w:rPr>
            <w:rStyle w:val="Hyperlink"/>
            <w:lang w:val="en-US"/>
          </w:rPr>
          <w:t>main resources page</w:t>
        </w:r>
      </w:hyperlink>
      <w:r>
        <w:rPr>
          <w:lang w:val="en-US"/>
        </w:rPr>
        <w:t xml:space="preserve"> for further information.</w:t>
      </w:r>
    </w:p>
    <w:p w14:paraId="4FD51896" w14:textId="39AC493B" w:rsidR="00AB5F3A" w:rsidRDefault="00AB5F3A" w:rsidP="00773BC7">
      <w:pPr>
        <w:tabs>
          <w:tab w:val="left" w:pos="8364"/>
        </w:tabs>
        <w:rPr>
          <w:lang w:val="en-US"/>
        </w:rPr>
      </w:pPr>
      <w:r>
        <w:rPr>
          <w:lang w:val="en-US"/>
        </w:rPr>
        <w:lastRenderedPageBreak/>
        <w:t xml:space="preserve">Any </w:t>
      </w:r>
      <w:r w:rsidR="00BB5C9A">
        <w:rPr>
          <w:lang w:val="en-US"/>
        </w:rPr>
        <w:t>fully weight</w:t>
      </w:r>
      <w:r>
        <w:rPr>
          <w:lang w:val="en-US"/>
        </w:rPr>
        <w:t>-bearing</w:t>
      </w:r>
      <w:r w:rsidR="00BB5C9A">
        <w:rPr>
          <w:lang w:val="en-US"/>
        </w:rPr>
        <w:t>, wheeled</w:t>
      </w:r>
      <w:r>
        <w:rPr>
          <w:lang w:val="en-US"/>
        </w:rPr>
        <w:t xml:space="preserve"> mobility aids that do not meet all the class 1, 2 or 3 “invalid carriages” classification requirements are “not in class” and are not legal for use in </w:t>
      </w:r>
      <w:r w:rsidR="00BB5C9A">
        <w:rPr>
          <w:lang w:val="en-US"/>
        </w:rPr>
        <w:t xml:space="preserve">pedestrian </w:t>
      </w:r>
      <w:r>
        <w:rPr>
          <w:lang w:val="en-US"/>
        </w:rPr>
        <w:t>public spaces in the UK.</w:t>
      </w:r>
    </w:p>
    <w:p w14:paraId="6B3675D1" w14:textId="66471F16" w:rsidR="00923D69" w:rsidRPr="00773BC7" w:rsidRDefault="00923D69" w:rsidP="00773BC7">
      <w:pPr>
        <w:tabs>
          <w:tab w:val="left" w:pos="8364"/>
        </w:tabs>
        <w:rPr>
          <w:lang w:val="en-US"/>
        </w:rPr>
      </w:pPr>
      <w:r>
        <w:rPr>
          <w:lang w:val="en-US"/>
        </w:rPr>
        <w:t>Invalid Carriages regulations are highways regulations largely or entirely under the remit of the Department for Transport.</w:t>
      </w:r>
    </w:p>
    <w:p w14:paraId="2B1AC113" w14:textId="249BE165" w:rsidR="00923D69" w:rsidRDefault="007916F3" w:rsidP="00923D69">
      <w:pPr>
        <w:pStyle w:val="Heading2"/>
        <w:rPr>
          <w:lang w:val="en-US"/>
        </w:rPr>
      </w:pPr>
      <w:r>
        <w:rPr>
          <w:lang w:val="en-US"/>
        </w:rPr>
        <w:t>Product</w:t>
      </w:r>
      <w:r w:rsidR="00923D69">
        <w:rPr>
          <w:lang w:val="en-US"/>
        </w:rPr>
        <w:t xml:space="preserve"> safety standards</w:t>
      </w:r>
      <w:r>
        <w:rPr>
          <w:lang w:val="en-US"/>
        </w:rPr>
        <w:t xml:space="preserve"> and mobility aids</w:t>
      </w:r>
    </w:p>
    <w:p w14:paraId="4586F994" w14:textId="0686A6EE" w:rsidR="00773BC7" w:rsidRDefault="00AB5F3A" w:rsidP="00AB5F3A">
      <w:pPr>
        <w:pStyle w:val="Quote"/>
        <w:rPr>
          <w:lang w:val="en-US"/>
        </w:rPr>
      </w:pPr>
      <w:r>
        <w:rPr>
          <w:lang w:val="en-US"/>
        </w:rPr>
        <w:t>Most electrically powered wheelchairs, mobility scooters, power-assist and add-on systems can be tested for product safety using British Standard BS EN 12184:2002.</w:t>
      </w:r>
      <w:r>
        <w:rPr>
          <w:rStyle w:val="EndnoteReference"/>
          <w:lang w:val="en-US"/>
        </w:rPr>
        <w:endnoteReference w:id="13"/>
      </w:r>
    </w:p>
    <w:p w14:paraId="0B7211ED" w14:textId="7EA7AA84" w:rsidR="00AB5F3A" w:rsidRDefault="00AB5F3A" w:rsidP="00AB5F3A">
      <w:pPr>
        <w:pStyle w:val="Quote"/>
        <w:rPr>
          <w:lang w:val="en-US"/>
        </w:rPr>
      </w:pPr>
      <w:r>
        <w:rPr>
          <w:lang w:val="en-US"/>
        </w:rPr>
        <w:t>Powered aids tested within this standard are separated into classes A, B and C.</w:t>
      </w:r>
    </w:p>
    <w:p w14:paraId="01457A20" w14:textId="7675B402" w:rsidR="00AB5F3A" w:rsidRPr="008B16F7" w:rsidRDefault="00410C48" w:rsidP="00DF7A53">
      <w:pPr>
        <w:pStyle w:val="ListParagraph"/>
        <w:numPr>
          <w:ilvl w:val="0"/>
          <w:numId w:val="31"/>
        </w:numPr>
        <w:rPr>
          <w:b/>
          <w:lang w:val="en-US"/>
        </w:rPr>
      </w:pPr>
      <w:r w:rsidRPr="008B16F7">
        <w:rPr>
          <w:b/>
          <w:lang w:val="en-US"/>
        </w:rPr>
        <w:t>Class A are powered aids</w:t>
      </w:r>
      <w:r w:rsidR="00D61B28" w:rsidRPr="008B16F7">
        <w:rPr>
          <w:b/>
          <w:lang w:val="en-US"/>
        </w:rPr>
        <w:t xml:space="preserve"> with maximum speed up to 15kph (9.3mph) </w:t>
      </w:r>
      <w:r w:rsidR="008B16F7" w:rsidRPr="008B16F7">
        <w:rPr>
          <w:b/>
          <w:lang w:val="en-US"/>
        </w:rPr>
        <w:t>for flat, even surfaces</w:t>
      </w:r>
      <w:r w:rsidR="00D61B28" w:rsidRPr="008B16F7">
        <w:rPr>
          <w:b/>
          <w:lang w:val="en-US"/>
        </w:rPr>
        <w:t xml:space="preserve"> up to 3</w:t>
      </w:r>
      <w:r w:rsidR="00D61B28" w:rsidRPr="008B16F7">
        <w:rPr>
          <w:rFonts w:cstheme="minorHAnsi"/>
          <w:b/>
          <w:lang w:val="en-US"/>
        </w:rPr>
        <w:t>°</w:t>
      </w:r>
      <w:r w:rsidR="00D61B28" w:rsidRPr="008B16F7">
        <w:rPr>
          <w:b/>
          <w:lang w:val="en-US"/>
        </w:rPr>
        <w:t xml:space="preserve"> (~1:20)</w:t>
      </w:r>
      <w:r w:rsidR="008B16F7" w:rsidRPr="008B16F7">
        <w:rPr>
          <w:b/>
          <w:lang w:val="en-US"/>
        </w:rPr>
        <w:t xml:space="preserve"> slope</w:t>
      </w:r>
      <w:r w:rsidR="008B16F7">
        <w:rPr>
          <w:b/>
          <w:lang w:val="en-US"/>
        </w:rPr>
        <w:t>.</w:t>
      </w:r>
      <w:r w:rsidR="00D61B28" w:rsidRPr="008B16F7">
        <w:rPr>
          <w:rStyle w:val="EndnoteReference"/>
          <w:b/>
          <w:lang w:val="en-US"/>
        </w:rPr>
        <w:endnoteReference w:id="14"/>
      </w:r>
    </w:p>
    <w:p w14:paraId="77EBE890" w14:textId="6FC0153E" w:rsidR="00410C48" w:rsidRPr="008B16F7" w:rsidRDefault="00410C48" w:rsidP="00DF7A53">
      <w:pPr>
        <w:pStyle w:val="ListParagraph"/>
        <w:numPr>
          <w:ilvl w:val="0"/>
          <w:numId w:val="31"/>
        </w:numPr>
        <w:rPr>
          <w:b/>
          <w:lang w:val="en-US"/>
        </w:rPr>
      </w:pPr>
      <w:r w:rsidRPr="008B16F7">
        <w:rPr>
          <w:b/>
          <w:lang w:val="en-US"/>
        </w:rPr>
        <w:t>Class B are powered aids</w:t>
      </w:r>
      <w:r w:rsidR="00D61B28" w:rsidRPr="008B16F7">
        <w:rPr>
          <w:b/>
          <w:lang w:val="en-US"/>
        </w:rPr>
        <w:t xml:space="preserve"> with maximum speed up to 20kph (12.4mph) </w:t>
      </w:r>
      <w:r w:rsidR="008B16F7" w:rsidRPr="008B16F7">
        <w:rPr>
          <w:b/>
          <w:lang w:val="en-US"/>
        </w:rPr>
        <w:t>for</w:t>
      </w:r>
      <w:r w:rsidR="00D61B28" w:rsidRPr="008B16F7">
        <w:rPr>
          <w:b/>
          <w:lang w:val="en-US"/>
        </w:rPr>
        <w:t xml:space="preserve"> moderately uneven surfaces </w:t>
      </w:r>
      <w:r w:rsidR="00DF7A53" w:rsidRPr="008B16F7">
        <w:rPr>
          <w:b/>
          <w:lang w:val="en-US"/>
        </w:rPr>
        <w:t>up to 6</w:t>
      </w:r>
      <w:r w:rsidR="00DF7A53" w:rsidRPr="008B16F7">
        <w:rPr>
          <w:rFonts w:cstheme="minorHAnsi"/>
          <w:b/>
          <w:lang w:val="en-US"/>
        </w:rPr>
        <w:t>° (~1:10)</w:t>
      </w:r>
      <w:r w:rsidR="008B16F7" w:rsidRPr="008B16F7">
        <w:rPr>
          <w:rFonts w:cstheme="minorHAnsi"/>
          <w:b/>
          <w:lang w:val="en-US"/>
        </w:rPr>
        <w:t xml:space="preserve"> slope</w:t>
      </w:r>
      <w:r w:rsidR="00DF7A53" w:rsidRPr="008B16F7">
        <w:rPr>
          <w:b/>
          <w:lang w:val="en-US"/>
        </w:rPr>
        <w:t>.</w:t>
      </w:r>
      <w:r w:rsidR="00DF7A53" w:rsidRPr="008B16F7">
        <w:rPr>
          <w:rStyle w:val="EndnoteReference"/>
          <w:b/>
          <w:lang w:val="en-US"/>
        </w:rPr>
        <w:endnoteReference w:id="15"/>
      </w:r>
    </w:p>
    <w:p w14:paraId="1255E519" w14:textId="109C07C7" w:rsidR="00410C48" w:rsidRPr="008B16F7" w:rsidRDefault="00410C48" w:rsidP="00DF7A53">
      <w:pPr>
        <w:pStyle w:val="ListParagraph"/>
        <w:numPr>
          <w:ilvl w:val="0"/>
          <w:numId w:val="31"/>
        </w:numPr>
        <w:rPr>
          <w:b/>
          <w:lang w:val="en-US"/>
        </w:rPr>
      </w:pPr>
      <w:r w:rsidRPr="008B16F7">
        <w:rPr>
          <w:b/>
          <w:lang w:val="en-US"/>
        </w:rPr>
        <w:t>Class C are powered aids</w:t>
      </w:r>
      <w:r w:rsidR="00D61B28" w:rsidRPr="008B16F7">
        <w:rPr>
          <w:b/>
          <w:lang w:val="en-US"/>
        </w:rPr>
        <w:t xml:space="preserve"> </w:t>
      </w:r>
      <w:r w:rsidR="00DF7A53" w:rsidRPr="008B16F7">
        <w:rPr>
          <w:b/>
          <w:lang w:val="en-US"/>
        </w:rPr>
        <w:t xml:space="preserve">with maximum speed up to 20kph (12.4mph) </w:t>
      </w:r>
      <w:r w:rsidR="008B16F7" w:rsidRPr="008B16F7">
        <w:rPr>
          <w:b/>
          <w:lang w:val="en-US"/>
        </w:rPr>
        <w:t>for</w:t>
      </w:r>
      <w:r w:rsidR="00D61B28" w:rsidRPr="008B16F7">
        <w:rPr>
          <w:b/>
          <w:lang w:val="en-US"/>
        </w:rPr>
        <w:t xml:space="preserve"> uneven terrain </w:t>
      </w:r>
      <w:r w:rsidR="00DF7A53" w:rsidRPr="008B16F7">
        <w:rPr>
          <w:b/>
          <w:lang w:val="en-US"/>
        </w:rPr>
        <w:t>up to 10</w:t>
      </w:r>
      <w:r w:rsidR="00DF7A53" w:rsidRPr="008B16F7">
        <w:rPr>
          <w:rFonts w:cstheme="minorHAnsi"/>
          <w:b/>
          <w:lang w:val="en-US"/>
        </w:rPr>
        <w:t>°</w:t>
      </w:r>
      <w:r w:rsidR="00DF7A53" w:rsidRPr="008B16F7">
        <w:rPr>
          <w:b/>
          <w:lang w:val="en-US"/>
        </w:rPr>
        <w:t xml:space="preserve"> (~1:6)</w:t>
      </w:r>
      <w:r w:rsidR="008B16F7" w:rsidRPr="008B16F7">
        <w:rPr>
          <w:b/>
          <w:lang w:val="en-US"/>
        </w:rPr>
        <w:t xml:space="preserve"> slope</w:t>
      </w:r>
      <w:r w:rsidR="00DF7A53" w:rsidRPr="008B16F7">
        <w:rPr>
          <w:b/>
          <w:lang w:val="en-US"/>
        </w:rPr>
        <w:t>.</w:t>
      </w:r>
      <w:r w:rsidR="00DF7A53" w:rsidRPr="008B16F7">
        <w:rPr>
          <w:rStyle w:val="EndnoteReference"/>
          <w:b/>
          <w:lang w:val="en-US"/>
        </w:rPr>
        <w:endnoteReference w:id="16"/>
      </w:r>
    </w:p>
    <w:p w14:paraId="5E478597" w14:textId="5351AD5D" w:rsidR="003F362B" w:rsidRDefault="00116CF3" w:rsidP="00773BC7">
      <w:pPr>
        <w:rPr>
          <w:lang w:val="en-US"/>
        </w:rPr>
      </w:pPr>
      <w:r>
        <w:rPr>
          <w:lang w:val="en-US"/>
        </w:rPr>
        <w:t>Multiple different</w:t>
      </w:r>
      <w:r w:rsidR="001B76CB">
        <w:rPr>
          <w:lang w:val="en-US"/>
        </w:rPr>
        <w:t xml:space="preserve"> product safety standards </w:t>
      </w:r>
      <w:r>
        <w:rPr>
          <w:lang w:val="en-US"/>
        </w:rPr>
        <w:t>can apply to one device</w:t>
      </w:r>
      <w:r w:rsidR="003F362B">
        <w:rPr>
          <w:lang w:val="en-US"/>
        </w:rPr>
        <w:t xml:space="preserve">. In some situations for some products, meeting relevant British Standards, EN or ISO standards is mandatory. Finding out which situations these are can be difficult. </w:t>
      </w:r>
    </w:p>
    <w:p w14:paraId="460460F5" w14:textId="590ACD8C" w:rsidR="003F362B" w:rsidRDefault="003F362B" w:rsidP="003F362B">
      <w:pPr>
        <w:rPr>
          <w:lang w:val="en-US"/>
        </w:rPr>
      </w:pPr>
      <w:r>
        <w:rPr>
          <w:lang w:val="en-US"/>
        </w:rPr>
        <w:t>British Standards and almost all other standards including EN and ISO standards are copyrighted and costly to purchase</w:t>
      </w:r>
      <w:r w:rsidR="00116CF3">
        <w:rPr>
          <w:lang w:val="en-US"/>
        </w:rPr>
        <w:t>, essentially barring</w:t>
      </w:r>
      <w:r>
        <w:rPr>
          <w:lang w:val="en-US"/>
        </w:rPr>
        <w:t xml:space="preserve"> most Disabled people and DPOs </w:t>
      </w:r>
      <w:r w:rsidR="00116CF3">
        <w:rPr>
          <w:lang w:val="en-US"/>
        </w:rPr>
        <w:t>from finding</w:t>
      </w:r>
      <w:r>
        <w:rPr>
          <w:lang w:val="en-US"/>
        </w:rPr>
        <w:t xml:space="preserve"> out how </w:t>
      </w:r>
      <w:r w:rsidR="0023498F">
        <w:rPr>
          <w:lang w:val="en-US"/>
        </w:rPr>
        <w:t>our</w:t>
      </w:r>
      <w:r>
        <w:rPr>
          <w:lang w:val="en-US"/>
        </w:rPr>
        <w:t xml:space="preserve"> mobility aids should perform.</w:t>
      </w:r>
    </w:p>
    <w:p w14:paraId="2FD482BF" w14:textId="580FAF30" w:rsidR="001B76CB" w:rsidRDefault="00F52D2E" w:rsidP="00773BC7">
      <w:pPr>
        <w:rPr>
          <w:lang w:val="en-US"/>
        </w:rPr>
      </w:pPr>
      <w:r>
        <w:rPr>
          <w:lang w:val="en-US"/>
        </w:rPr>
        <w:t xml:space="preserve">Costly </w:t>
      </w:r>
      <w:r w:rsidR="003F362B">
        <w:rPr>
          <w:lang w:val="en-US"/>
        </w:rPr>
        <w:t>British Standards and standards</w:t>
      </w:r>
      <w:r w:rsidR="002C4B14">
        <w:rPr>
          <w:lang w:val="en-US"/>
        </w:rPr>
        <w:t xml:space="preserve"> produced by international bodies</w:t>
      </w:r>
      <w:r w:rsidR="003F362B">
        <w:rPr>
          <w:lang w:val="en-US"/>
        </w:rPr>
        <w:t xml:space="preserve"> are sometimes </w:t>
      </w:r>
      <w:r w:rsidR="002B5D16">
        <w:rPr>
          <w:lang w:val="en-US"/>
        </w:rPr>
        <w:t>required for products</w:t>
      </w:r>
      <w:r w:rsidR="006958C2">
        <w:rPr>
          <w:lang w:val="en-US"/>
        </w:rPr>
        <w:t xml:space="preserve"> or uses of products</w:t>
      </w:r>
      <w:r w:rsidR="002B5D16">
        <w:rPr>
          <w:lang w:val="en-US"/>
        </w:rPr>
        <w:t xml:space="preserve"> to meet</w:t>
      </w:r>
      <w:r w:rsidR="003F362B">
        <w:rPr>
          <w:lang w:val="en-US"/>
        </w:rPr>
        <w:t xml:space="preserve"> UK legislation. This makes it impossible </w:t>
      </w:r>
      <w:r>
        <w:rPr>
          <w:lang w:val="en-US"/>
        </w:rPr>
        <w:t xml:space="preserve">for most members of the public and small organisations to check if products or </w:t>
      </w:r>
      <w:r w:rsidR="006958C2">
        <w:rPr>
          <w:lang w:val="en-US"/>
        </w:rPr>
        <w:t>uses of products</w:t>
      </w:r>
      <w:r>
        <w:rPr>
          <w:lang w:val="en-US"/>
        </w:rPr>
        <w:t xml:space="preserve"> comply with legal requirements.</w:t>
      </w:r>
    </w:p>
    <w:p w14:paraId="4CD02F72" w14:textId="5FAEE12E" w:rsidR="00445FC0" w:rsidRDefault="00445FC0" w:rsidP="00773BC7">
      <w:pPr>
        <w:rPr>
          <w:lang w:val="en-US"/>
        </w:rPr>
      </w:pPr>
      <w:r>
        <w:rPr>
          <w:lang w:val="en-US"/>
        </w:rPr>
        <w:t xml:space="preserve">British </w:t>
      </w:r>
      <w:r w:rsidRPr="003F362B">
        <w:rPr>
          <w:lang w:val="en-US"/>
        </w:rPr>
        <w:t>Standards</w:t>
      </w:r>
      <w:r w:rsidR="00D61B28" w:rsidRPr="003F362B">
        <w:rPr>
          <w:lang w:val="en-US"/>
        </w:rPr>
        <w:t xml:space="preserve"> are developed by BSI,</w:t>
      </w:r>
      <w:r w:rsidR="00D61B28">
        <w:rPr>
          <w:lang w:val="en-US"/>
        </w:rPr>
        <w:t xml:space="preserve"> </w:t>
      </w:r>
      <w:r w:rsidR="00B75838">
        <w:rPr>
          <w:lang w:val="en-US"/>
        </w:rPr>
        <w:t>the UK’s national standards body. BSI is a member of international standards bodies meaning it has influence towards ISO, IEC and EN standards.</w:t>
      </w:r>
      <w:r w:rsidR="00B75838">
        <w:rPr>
          <w:rStyle w:val="EndnoteReference"/>
          <w:lang w:val="en-US"/>
        </w:rPr>
        <w:endnoteReference w:id="17"/>
      </w:r>
    </w:p>
    <w:p w14:paraId="53019147" w14:textId="65C21680" w:rsidR="002B5D16" w:rsidRDefault="002B5D16" w:rsidP="002B5D16">
      <w:pPr>
        <w:pStyle w:val="Heading2"/>
        <w:rPr>
          <w:lang w:val="en-US"/>
        </w:rPr>
      </w:pPr>
      <w:r>
        <w:rPr>
          <w:lang w:val="en-US"/>
        </w:rPr>
        <w:t>Example</w:t>
      </w:r>
      <w:r w:rsidR="00A42CD2">
        <w:rPr>
          <w:lang w:val="en-US"/>
        </w:rPr>
        <w:t xml:space="preserve">: </w:t>
      </w:r>
      <w:r w:rsidR="00FD53DA">
        <w:rPr>
          <w:lang w:val="en-US"/>
        </w:rPr>
        <w:t>Janine’s mobility aids and their classes</w:t>
      </w:r>
    </w:p>
    <w:p w14:paraId="189F8FDE" w14:textId="77777777" w:rsidR="005C7C84" w:rsidRDefault="00FD53DA" w:rsidP="00FD53DA">
      <w:pPr>
        <w:rPr>
          <w:lang w:val="en-US"/>
        </w:rPr>
      </w:pPr>
      <w:r>
        <w:rPr>
          <w:lang w:val="en-US"/>
        </w:rPr>
        <w:t>Like many Disabled people, Janine</w:t>
      </w:r>
      <w:r>
        <w:rPr>
          <w:rStyle w:val="EndnoteReference"/>
          <w:lang w:val="en-US"/>
        </w:rPr>
        <w:endnoteReference w:id="18"/>
      </w:r>
      <w:r>
        <w:rPr>
          <w:lang w:val="en-US"/>
        </w:rPr>
        <w:t xml:space="preserve"> uses a range of mobility aids to meet her mobility needs in different situations. Janine uses a walking frame (rollator), a manual wheelchair, a wheelchair power attachment, a powerchair, a large European mobility scooter and an e-trike. </w:t>
      </w:r>
    </w:p>
    <w:p w14:paraId="79EDF2CE" w14:textId="4E8FA20C" w:rsidR="00FD53DA" w:rsidRPr="00FD53DA" w:rsidRDefault="00FD53DA" w:rsidP="00FD53DA">
      <w:pPr>
        <w:rPr>
          <w:lang w:val="en-US"/>
        </w:rPr>
      </w:pPr>
      <w:r>
        <w:rPr>
          <w:lang w:val="en-US"/>
        </w:rPr>
        <w:t>The table below shows the classes these devices belong to</w:t>
      </w:r>
      <w:r w:rsidR="00356D64">
        <w:rPr>
          <w:lang w:val="en-US"/>
        </w:rPr>
        <w:t xml:space="preserve"> </w:t>
      </w:r>
      <w:r w:rsidR="00356D64" w:rsidRPr="005C7C84">
        <w:rPr>
          <w:u w:val="single"/>
          <w:lang w:val="en-US"/>
        </w:rPr>
        <w:t>in Janine’s case</w:t>
      </w:r>
      <w:r w:rsidR="005C7C84">
        <w:rPr>
          <w:u w:val="single"/>
          <w:lang w:val="en-US"/>
        </w:rPr>
        <w:t>,</w:t>
      </w:r>
      <w:r w:rsidR="005C7C84">
        <w:rPr>
          <w:lang w:val="en-US"/>
        </w:rPr>
        <w:t xml:space="preserve"> as examples for understanding</w:t>
      </w:r>
      <w:r w:rsidR="00356D64">
        <w:rPr>
          <w:lang w:val="en-US"/>
        </w:rPr>
        <w:t xml:space="preserve">: slight differences in device functions and choices about registration and testing made by manufacturers can </w:t>
      </w:r>
      <w:r w:rsidR="005C7C84">
        <w:rPr>
          <w:lang w:val="en-US"/>
        </w:rPr>
        <w:t>lead to</w:t>
      </w:r>
      <w:r w:rsidR="00356D64">
        <w:rPr>
          <w:lang w:val="en-US"/>
        </w:rPr>
        <w:t xml:space="preserve"> very similar devices </w:t>
      </w:r>
      <w:r w:rsidR="005C7C84">
        <w:rPr>
          <w:lang w:val="en-US"/>
        </w:rPr>
        <w:t>being</w:t>
      </w:r>
      <w:r w:rsidR="00356D64">
        <w:rPr>
          <w:lang w:val="en-US"/>
        </w:rPr>
        <w:t xml:space="preserve"> in different classes</w:t>
      </w:r>
      <w:r>
        <w:rPr>
          <w:lang w:val="en-US"/>
        </w:rPr>
        <w:t>.</w:t>
      </w:r>
    </w:p>
    <w:tbl>
      <w:tblPr>
        <w:tblStyle w:val="GridTable2"/>
        <w:tblW w:w="0" w:type="auto"/>
        <w:tblLook w:val="06A0" w:firstRow="1" w:lastRow="0" w:firstColumn="1" w:lastColumn="0" w:noHBand="1" w:noVBand="1"/>
        <w:tblCaption w:val="Table of Janine's mobility aids and which medical device, &quot;invalid carriage&quot; and BS EN 12184 classes they are in"/>
      </w:tblPr>
      <w:tblGrid>
        <w:gridCol w:w="2529"/>
        <w:gridCol w:w="1443"/>
        <w:gridCol w:w="1984"/>
        <w:gridCol w:w="1983"/>
        <w:gridCol w:w="1813"/>
      </w:tblGrid>
      <w:tr w:rsidR="00356D64" w14:paraId="11D8763B" w14:textId="09F15977" w:rsidTr="00356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9" w:type="dxa"/>
            <w:shd w:val="clear" w:color="auto" w:fill="BDD6EE" w:themeFill="accent5" w:themeFillTint="66"/>
            <w:vAlign w:val="center"/>
          </w:tcPr>
          <w:p w14:paraId="3888B88E" w14:textId="16BE0D69" w:rsidR="00356D64" w:rsidRDefault="00356D64" w:rsidP="00356D64">
            <w:pPr>
              <w:rPr>
                <w:lang w:val="en-US"/>
              </w:rPr>
            </w:pPr>
            <w:r>
              <w:rPr>
                <w:lang w:val="en-US"/>
              </w:rPr>
              <w:lastRenderedPageBreak/>
              <w:t>Janine’s devices</w:t>
            </w:r>
          </w:p>
        </w:tc>
        <w:tc>
          <w:tcPr>
            <w:tcW w:w="1440" w:type="dxa"/>
            <w:shd w:val="clear" w:color="auto" w:fill="BDD6EE" w:themeFill="accent5" w:themeFillTint="66"/>
            <w:vAlign w:val="center"/>
          </w:tcPr>
          <w:p w14:paraId="701CF2D4" w14:textId="77777777" w:rsidR="00356D64" w:rsidRDefault="00356D64" w:rsidP="00356D64">
            <w:pPr>
              <w:cnfStyle w:val="100000000000" w:firstRow="1" w:lastRow="0" w:firstColumn="0" w:lastColumn="0" w:oddVBand="0" w:evenVBand="0" w:oddHBand="0" w:evenHBand="0" w:firstRowFirstColumn="0" w:firstRowLastColumn="0" w:lastRowFirstColumn="0" w:lastRowLastColumn="0"/>
              <w:rPr>
                <w:lang w:val="en-US"/>
              </w:rPr>
            </w:pPr>
            <w:r>
              <w:rPr>
                <w:lang w:val="en-US"/>
              </w:rPr>
              <w:t>Device illustration</w:t>
            </w:r>
          </w:p>
        </w:tc>
        <w:tc>
          <w:tcPr>
            <w:tcW w:w="1985" w:type="dxa"/>
            <w:shd w:val="clear" w:color="auto" w:fill="BDD6EE" w:themeFill="accent5" w:themeFillTint="66"/>
          </w:tcPr>
          <w:p w14:paraId="240340A7" w14:textId="43A12DA5" w:rsidR="00356D64" w:rsidRDefault="00356D64" w:rsidP="00356D6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Medical device class</w:t>
            </w:r>
          </w:p>
        </w:tc>
        <w:tc>
          <w:tcPr>
            <w:tcW w:w="1984" w:type="dxa"/>
            <w:shd w:val="clear" w:color="auto" w:fill="BDD6EE" w:themeFill="accent5" w:themeFillTint="66"/>
            <w:vAlign w:val="center"/>
          </w:tcPr>
          <w:p w14:paraId="219CA7A7" w14:textId="52C67F02" w:rsidR="00356D64" w:rsidRDefault="00356D64" w:rsidP="00356D6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Invalid carriage class</w:t>
            </w:r>
          </w:p>
        </w:tc>
        <w:tc>
          <w:tcPr>
            <w:tcW w:w="1814" w:type="dxa"/>
            <w:shd w:val="clear" w:color="auto" w:fill="BDD6EE" w:themeFill="accent5" w:themeFillTint="66"/>
          </w:tcPr>
          <w:p w14:paraId="0B01D0F9" w14:textId="4DFF04F3" w:rsidR="00356D64" w:rsidRDefault="00356D64" w:rsidP="00356D6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BS EN 12184 class</w:t>
            </w:r>
          </w:p>
        </w:tc>
      </w:tr>
      <w:tr w:rsidR="00356D64" w14:paraId="115B47BE" w14:textId="5FBA9069"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2611E27F" w14:textId="47D0BC95" w:rsidR="00356D64" w:rsidRDefault="00356D64" w:rsidP="00356D64">
            <w:pPr>
              <w:rPr>
                <w:b w:val="0"/>
                <w:bCs w:val="0"/>
                <w:lang w:val="en-US"/>
              </w:rPr>
            </w:pPr>
            <w:r>
              <w:rPr>
                <w:b w:val="0"/>
                <w:bCs w:val="0"/>
                <w:lang w:val="en-US"/>
              </w:rPr>
              <w:t>Walking frame (rollator)</w:t>
            </w:r>
          </w:p>
        </w:tc>
        <w:tc>
          <w:tcPr>
            <w:tcW w:w="1440" w:type="dxa"/>
            <w:vAlign w:val="center"/>
          </w:tcPr>
          <w:p w14:paraId="172AD744" w14:textId="4E1D66A4" w:rsidR="00356D64" w:rsidRDefault="002D7BA7" w:rsidP="00356D64">
            <w:pPr>
              <w:jc w:val="center"/>
              <w:cnfStyle w:val="000000000000" w:firstRow="0" w:lastRow="0" w:firstColumn="0" w:lastColumn="0" w:oddVBand="0" w:evenVBand="0" w:oddHBand="0" w:evenHBand="0" w:firstRowFirstColumn="0" w:firstRowLastColumn="0" w:lastRowFirstColumn="0" w:lastRowLastColumn="0"/>
              <w:rPr>
                <w:noProof/>
                <w:lang w:val="en-US"/>
              </w:rPr>
            </w:pPr>
            <w:r>
              <w:rPr>
                <w:noProof/>
                <w:lang w:val="en-US"/>
              </w:rPr>
              <w:drawing>
                <wp:inline distT="0" distB="0" distL="0" distR="0" wp14:anchorId="58F78C0D" wp14:editId="74369947">
                  <wp:extent cx="453600" cy="540000"/>
                  <wp:effectExtent l="0" t="0" r="3810" b="0"/>
                  <wp:docPr id="14" name="Picture 14" descr="A rol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ollator_1 signature.png"/>
                          <pic:cNvPicPr/>
                        </pic:nvPicPr>
                        <pic:blipFill rotWithShape="1">
                          <a:blip r:embed="rId10" cstate="print">
                            <a:extLst>
                              <a:ext uri="{28A0092B-C50C-407E-A947-70E740481C1C}">
                                <a14:useLocalDpi xmlns:a14="http://schemas.microsoft.com/office/drawing/2010/main" val="0"/>
                              </a:ext>
                            </a:extLst>
                          </a:blip>
                          <a:srcRect l="22150" t="23380" r="27153" b="16325"/>
                          <a:stretch/>
                        </pic:blipFill>
                        <pic:spPr bwMode="auto">
                          <a:xfrm>
                            <a:off x="0" y="0"/>
                            <a:ext cx="4536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7F2D23BB" w14:textId="43132D78"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984" w:type="dxa"/>
            <w:vAlign w:val="center"/>
          </w:tcPr>
          <w:p w14:paraId="6190F6DC" w14:textId="7C037A85"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c>
          <w:tcPr>
            <w:tcW w:w="1814" w:type="dxa"/>
            <w:vAlign w:val="center"/>
          </w:tcPr>
          <w:p w14:paraId="1342EF94" w14:textId="511AEA56"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r>
      <w:tr w:rsidR="00356D64" w14:paraId="59109509" w14:textId="09EDB5AB"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383C70A1" w14:textId="367275C4" w:rsidR="00356D64" w:rsidRPr="00A60625" w:rsidRDefault="00356D64" w:rsidP="00356D64">
            <w:pPr>
              <w:rPr>
                <w:b w:val="0"/>
                <w:lang w:val="en-US"/>
              </w:rPr>
            </w:pPr>
            <w:r>
              <w:rPr>
                <w:b w:val="0"/>
                <w:bCs w:val="0"/>
                <w:lang w:val="en-US"/>
              </w:rPr>
              <w:t>Manual wheelchair</w:t>
            </w:r>
          </w:p>
        </w:tc>
        <w:tc>
          <w:tcPr>
            <w:tcW w:w="1440" w:type="dxa"/>
            <w:vAlign w:val="center"/>
          </w:tcPr>
          <w:p w14:paraId="01B99700" w14:textId="77777777"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noProof/>
                <w:lang w:val="en-US"/>
              </w:rPr>
              <w:drawing>
                <wp:inline distT="0" distB="0" distL="0" distR="0" wp14:anchorId="106B66C3" wp14:editId="481EBB7A">
                  <wp:extent cx="529200" cy="540000"/>
                  <wp:effectExtent l="0" t="0" r="4445" b="0"/>
                  <wp:docPr id="2" name="Picture 2" descr="A manual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ual_Chair_.png"/>
                          <pic:cNvPicPr/>
                        </pic:nvPicPr>
                        <pic:blipFill rotWithShape="1">
                          <a:blip r:embed="rId11" cstate="print">
                            <a:extLst>
                              <a:ext uri="{28A0092B-C50C-407E-A947-70E740481C1C}">
                                <a14:useLocalDpi xmlns:a14="http://schemas.microsoft.com/office/drawing/2010/main" val="0"/>
                              </a:ext>
                            </a:extLst>
                          </a:blip>
                          <a:srcRect l="32841" t="27226" r="10324" b="14917"/>
                          <a:stretch/>
                        </pic:blipFill>
                        <pic:spPr bwMode="auto">
                          <a:xfrm>
                            <a:off x="0" y="0"/>
                            <a:ext cx="5292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5778983D" w14:textId="0778CDF6"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984" w:type="dxa"/>
            <w:vAlign w:val="center"/>
          </w:tcPr>
          <w:p w14:paraId="47E28B8E" w14:textId="35141464"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814" w:type="dxa"/>
            <w:vAlign w:val="center"/>
          </w:tcPr>
          <w:p w14:paraId="7F5F1DBC" w14:textId="109CC3CE" w:rsidR="00356D64" w:rsidRDefault="00356D64" w:rsidP="00356D6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r>
      <w:tr w:rsidR="00356D64" w14:paraId="586D9020" w14:textId="7F04B379"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5085DBE1" w14:textId="3774A3C0" w:rsidR="00356D64" w:rsidRDefault="00356D64" w:rsidP="00FD53DA">
            <w:pPr>
              <w:rPr>
                <w:b w:val="0"/>
                <w:lang w:val="en-US"/>
              </w:rPr>
            </w:pPr>
            <w:r>
              <w:rPr>
                <w:b w:val="0"/>
                <w:bCs w:val="0"/>
                <w:lang w:val="en-US"/>
              </w:rPr>
              <w:t xml:space="preserve">Power attachment for wheelchair (top speed </w:t>
            </w:r>
            <w:r w:rsidR="00253021">
              <w:rPr>
                <w:b w:val="0"/>
                <w:bCs w:val="0"/>
                <w:lang w:val="en-US"/>
              </w:rPr>
              <w:t>20kph/ 12.9mph</w:t>
            </w:r>
            <w:r>
              <w:rPr>
                <w:b w:val="0"/>
                <w:bCs w:val="0"/>
                <w:lang w:val="en-US"/>
              </w:rPr>
              <w:t>)</w:t>
            </w:r>
          </w:p>
        </w:tc>
        <w:tc>
          <w:tcPr>
            <w:tcW w:w="1440" w:type="dxa"/>
            <w:vAlign w:val="center"/>
          </w:tcPr>
          <w:p w14:paraId="3A51229A" w14:textId="6B97D763" w:rsidR="00356D64" w:rsidRDefault="005C7C84" w:rsidP="00FD53DA">
            <w:pPr>
              <w:jc w:val="center"/>
              <w:cnfStyle w:val="000000000000" w:firstRow="0" w:lastRow="0" w:firstColumn="0" w:lastColumn="0" w:oddVBand="0" w:evenVBand="0" w:oddHBand="0" w:evenHBand="0" w:firstRowFirstColumn="0" w:firstRowLastColumn="0" w:lastRowFirstColumn="0" w:lastRowLastColumn="0"/>
              <w:rPr>
                <w:noProof/>
                <w:lang w:val="en-US"/>
              </w:rPr>
            </w:pPr>
            <w:r>
              <w:rPr>
                <w:noProof/>
                <w:lang w:val="en-US"/>
              </w:rPr>
              <w:drawing>
                <wp:inline distT="0" distB="0" distL="0" distR="0" wp14:anchorId="3B2EE94D" wp14:editId="530A792E">
                  <wp:extent cx="349200" cy="540000"/>
                  <wp:effectExtent l="0" t="0" r="0" b="0"/>
                  <wp:docPr id="15" name="Picture 15" descr="A power attachment for a manual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wer attachment.png"/>
                          <pic:cNvPicPr/>
                        </pic:nvPicPr>
                        <pic:blipFill rotWithShape="1">
                          <a:blip r:embed="rId12" cstate="print">
                            <a:extLst>
                              <a:ext uri="{28A0092B-C50C-407E-A947-70E740481C1C}">
                                <a14:useLocalDpi xmlns:a14="http://schemas.microsoft.com/office/drawing/2010/main" val="0"/>
                              </a:ext>
                            </a:extLst>
                          </a:blip>
                          <a:srcRect l="40976" t="23749" r="20878" b="16940"/>
                          <a:stretch/>
                        </pic:blipFill>
                        <pic:spPr bwMode="auto">
                          <a:xfrm>
                            <a:off x="0" y="0"/>
                            <a:ext cx="3492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57E135EB" w14:textId="4081FE4E"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984" w:type="dxa"/>
            <w:vAlign w:val="center"/>
          </w:tcPr>
          <w:p w14:paraId="55A93BF2" w14:textId="5DAE957F"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c>
          <w:tcPr>
            <w:tcW w:w="1814" w:type="dxa"/>
            <w:vAlign w:val="center"/>
          </w:tcPr>
          <w:p w14:paraId="726624A9" w14:textId="0846B3B4"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B</w:t>
            </w:r>
          </w:p>
        </w:tc>
      </w:tr>
      <w:tr w:rsidR="00356D64" w14:paraId="606F8209" w14:textId="53996366"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0CA91AD7" w14:textId="7F0A4C16" w:rsidR="00356D64" w:rsidRDefault="00356D64" w:rsidP="00FD53DA">
            <w:pPr>
              <w:rPr>
                <w:b w:val="0"/>
                <w:lang w:val="en-US"/>
              </w:rPr>
            </w:pPr>
            <w:r>
              <w:rPr>
                <w:b w:val="0"/>
                <w:lang w:val="en-US"/>
              </w:rPr>
              <w:t>Manual wheelchair plus power attachment</w:t>
            </w:r>
          </w:p>
        </w:tc>
        <w:tc>
          <w:tcPr>
            <w:tcW w:w="1440" w:type="dxa"/>
            <w:vAlign w:val="center"/>
          </w:tcPr>
          <w:p w14:paraId="4E776034" w14:textId="44D3CE68"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noProof/>
                <w:lang w:val="en-US"/>
              </w:rPr>
            </w:pPr>
            <w:r>
              <w:rPr>
                <w:noProof/>
                <w:lang w:val="en-US"/>
              </w:rPr>
              <w:drawing>
                <wp:inline distT="0" distB="0" distL="0" distR="0" wp14:anchorId="0CA23F08" wp14:editId="6FB75C4D">
                  <wp:extent cx="554400" cy="540000"/>
                  <wp:effectExtent l="0" t="0" r="0" b="0"/>
                  <wp:docPr id="13" name="Picture 13" descr="A manual wheelchair with a power attachment clipped on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nual_E-Wheelchair_Attachment_Cycle_Type.png"/>
                          <pic:cNvPicPr/>
                        </pic:nvPicPr>
                        <pic:blipFill rotWithShape="1">
                          <a:blip r:embed="rId13" cstate="print">
                            <a:extLst>
                              <a:ext uri="{28A0092B-C50C-407E-A947-70E740481C1C}">
                                <a14:useLocalDpi xmlns:a14="http://schemas.microsoft.com/office/drawing/2010/main" val="0"/>
                              </a:ext>
                            </a:extLst>
                          </a:blip>
                          <a:srcRect l="17105" t="24118" r="21861" b="16325"/>
                          <a:stretch/>
                        </pic:blipFill>
                        <pic:spPr bwMode="auto">
                          <a:xfrm>
                            <a:off x="0" y="0"/>
                            <a:ext cx="554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6E7A6279" w14:textId="5605C90E"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984" w:type="dxa"/>
            <w:vAlign w:val="center"/>
          </w:tcPr>
          <w:p w14:paraId="54B28A46" w14:textId="026C6681"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c>
          <w:tcPr>
            <w:tcW w:w="1814" w:type="dxa"/>
            <w:vAlign w:val="center"/>
          </w:tcPr>
          <w:p w14:paraId="3E873192" w14:textId="2B34FE0B" w:rsidR="00356D64" w:rsidRDefault="0023498F"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B</w:t>
            </w:r>
            <w:bookmarkStart w:id="1" w:name="_GoBack"/>
            <w:bookmarkEnd w:id="1"/>
            <w:r w:rsidR="00356D64">
              <w:rPr>
                <w:lang w:val="en-US"/>
              </w:rPr>
              <w:t>?</w:t>
            </w:r>
          </w:p>
        </w:tc>
      </w:tr>
      <w:tr w:rsidR="00356D64" w14:paraId="089770DA" w14:textId="63858EFF"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6C3271ED" w14:textId="3DEC8CAF" w:rsidR="00356D64" w:rsidRPr="00A60625" w:rsidRDefault="00356D64" w:rsidP="00FD53DA">
            <w:pPr>
              <w:rPr>
                <w:b w:val="0"/>
                <w:lang w:val="en-US"/>
              </w:rPr>
            </w:pPr>
            <w:r>
              <w:rPr>
                <w:b w:val="0"/>
                <w:lang w:val="en-US"/>
              </w:rPr>
              <w:t>Powerchair (top speed 6.4kph/ 4mph)</w:t>
            </w:r>
          </w:p>
        </w:tc>
        <w:tc>
          <w:tcPr>
            <w:tcW w:w="1440" w:type="dxa"/>
            <w:vAlign w:val="center"/>
          </w:tcPr>
          <w:p w14:paraId="6649945F" w14:textId="62639EB5"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noProof/>
                <w:lang w:val="en-US"/>
              </w:rPr>
              <w:drawing>
                <wp:inline distT="0" distB="0" distL="0" distR="0" wp14:anchorId="18D33635" wp14:editId="72AB4DDB">
                  <wp:extent cx="370800" cy="540000"/>
                  <wp:effectExtent l="0" t="0" r="0" b="0"/>
                  <wp:docPr id="7" name="Picture 7" descr="A power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werchair.png"/>
                          <pic:cNvPicPr/>
                        </pic:nvPicPr>
                        <pic:blipFill rotWithShape="1">
                          <a:blip r:embed="rId14" cstate="print">
                            <a:extLst>
                              <a:ext uri="{28A0092B-C50C-407E-A947-70E740481C1C}">
                                <a14:useLocalDpi xmlns:a14="http://schemas.microsoft.com/office/drawing/2010/main" val="0"/>
                              </a:ext>
                            </a:extLst>
                          </a:blip>
                          <a:srcRect l="19935" t="10705" r="24570" b="8449"/>
                          <a:stretch/>
                        </pic:blipFill>
                        <pic:spPr bwMode="auto">
                          <a:xfrm>
                            <a:off x="0" y="0"/>
                            <a:ext cx="3708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4B01C117" w14:textId="36FF0C4E"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984" w:type="dxa"/>
            <w:vAlign w:val="center"/>
          </w:tcPr>
          <w:p w14:paraId="2FCDE358" w14:textId="5E90D9B5"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2</w:t>
            </w:r>
          </w:p>
        </w:tc>
        <w:tc>
          <w:tcPr>
            <w:tcW w:w="1814" w:type="dxa"/>
            <w:vAlign w:val="center"/>
          </w:tcPr>
          <w:p w14:paraId="15CBA821" w14:textId="6CC573AC"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A</w:t>
            </w:r>
          </w:p>
        </w:tc>
      </w:tr>
      <w:tr w:rsidR="00356D64" w14:paraId="7E648F18" w14:textId="40FDA526"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34D1126B" w14:textId="7A1FB3B9" w:rsidR="00356D64" w:rsidRPr="00A60625" w:rsidRDefault="00356D64" w:rsidP="00FD53DA">
            <w:pPr>
              <w:rPr>
                <w:b w:val="0"/>
                <w:lang w:val="en-US"/>
              </w:rPr>
            </w:pPr>
            <w:r>
              <w:rPr>
                <w:b w:val="0"/>
                <w:lang w:val="en-US"/>
              </w:rPr>
              <w:t>European mobility scooter (top speed 20kph/ 12.4mph)</w:t>
            </w:r>
          </w:p>
        </w:tc>
        <w:tc>
          <w:tcPr>
            <w:tcW w:w="1440" w:type="dxa"/>
            <w:vAlign w:val="center"/>
          </w:tcPr>
          <w:p w14:paraId="53BC67B0" w14:textId="0A510CC5"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noProof/>
                <w:lang w:val="en-US"/>
              </w:rPr>
              <w:drawing>
                <wp:inline distT="0" distB="0" distL="0" distR="0" wp14:anchorId="3B8B10E3" wp14:editId="584F0C07">
                  <wp:extent cx="608400" cy="540000"/>
                  <wp:effectExtent l="0" t="0" r="1270" b="0"/>
                  <wp:docPr id="8" name="Picture 8" descr="A large four-wheeled mobility sc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g_Mobility_Scooter.png"/>
                          <pic:cNvPicPr/>
                        </pic:nvPicPr>
                        <pic:blipFill rotWithShape="1">
                          <a:blip r:embed="rId15" cstate="print">
                            <a:extLst>
                              <a:ext uri="{28A0092B-C50C-407E-A947-70E740481C1C}">
                                <a14:useLocalDpi xmlns:a14="http://schemas.microsoft.com/office/drawing/2010/main" val="0"/>
                              </a:ext>
                            </a:extLst>
                          </a:blip>
                          <a:srcRect l="6768" t="22518" r="28753" b="20385"/>
                          <a:stretch/>
                        </pic:blipFill>
                        <pic:spPr bwMode="auto">
                          <a:xfrm>
                            <a:off x="0" y="0"/>
                            <a:ext cx="608400" cy="540000"/>
                          </a:xfrm>
                          <a:prstGeom prst="rect">
                            <a:avLst/>
                          </a:prstGeom>
                          <a:ln>
                            <a:noFill/>
                          </a:ln>
                          <a:extLst>
                            <a:ext uri="{53640926-AAD7-44D8-BBD7-CCE9431645EC}">
                              <a14:shadowObscured xmlns:a14="http://schemas.microsoft.com/office/drawing/2010/main"/>
                            </a:ext>
                          </a:extLst>
                        </pic:spPr>
                      </pic:pic>
                    </a:graphicData>
                  </a:graphic>
                </wp:inline>
              </w:drawing>
            </w:r>
            <w:r>
              <w:rPr>
                <w:noProof/>
                <w:lang w:val="en-US"/>
              </w:rPr>
              <w:t xml:space="preserve"> </w:t>
            </w:r>
          </w:p>
        </w:tc>
        <w:tc>
          <w:tcPr>
            <w:tcW w:w="1985" w:type="dxa"/>
            <w:vAlign w:val="center"/>
          </w:tcPr>
          <w:p w14:paraId="09761CBA" w14:textId="7187ED97"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1</w:t>
            </w:r>
          </w:p>
        </w:tc>
        <w:tc>
          <w:tcPr>
            <w:tcW w:w="1984" w:type="dxa"/>
            <w:vAlign w:val="center"/>
          </w:tcPr>
          <w:p w14:paraId="7DE2BC73" w14:textId="7221BE1E"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c>
          <w:tcPr>
            <w:tcW w:w="1814" w:type="dxa"/>
            <w:vAlign w:val="center"/>
          </w:tcPr>
          <w:p w14:paraId="5DB56E42" w14:textId="7E775172"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Class C</w:t>
            </w:r>
          </w:p>
        </w:tc>
      </w:tr>
      <w:tr w:rsidR="00356D64" w14:paraId="328F25D7" w14:textId="1453B072" w:rsidTr="00356D64">
        <w:tc>
          <w:tcPr>
            <w:cnfStyle w:val="001000000000" w:firstRow="0" w:lastRow="0" w:firstColumn="1" w:lastColumn="0" w:oddVBand="0" w:evenVBand="0" w:oddHBand="0" w:evenHBand="0" w:firstRowFirstColumn="0" w:firstRowLastColumn="0" w:lastRowFirstColumn="0" w:lastRowLastColumn="0"/>
            <w:tcW w:w="2529" w:type="dxa"/>
            <w:shd w:val="clear" w:color="auto" w:fill="DEEAF6" w:themeFill="accent5" w:themeFillTint="33"/>
            <w:vAlign w:val="center"/>
          </w:tcPr>
          <w:p w14:paraId="72D28DB7" w14:textId="40E3A8CC" w:rsidR="00356D64" w:rsidRPr="00A60625" w:rsidRDefault="00356D64" w:rsidP="00FD53DA">
            <w:pPr>
              <w:rPr>
                <w:b w:val="0"/>
                <w:lang w:val="en-US"/>
              </w:rPr>
            </w:pPr>
            <w:r>
              <w:rPr>
                <w:b w:val="0"/>
                <w:lang w:val="en-US"/>
              </w:rPr>
              <w:t>E-trike (top powered speed 25kph/ 15.5mph, EAPC)</w:t>
            </w:r>
          </w:p>
        </w:tc>
        <w:tc>
          <w:tcPr>
            <w:tcW w:w="1440" w:type="dxa"/>
            <w:vAlign w:val="center"/>
          </w:tcPr>
          <w:p w14:paraId="1293AB61" w14:textId="47A0656F"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noProof/>
                <w:lang w:val="en-US"/>
              </w:rPr>
              <w:drawing>
                <wp:inline distT="0" distB="0" distL="0" distR="0" wp14:anchorId="6F60296A" wp14:editId="31F7AC46">
                  <wp:extent cx="730800" cy="540000"/>
                  <wp:effectExtent l="0" t="0" r="0" b="0"/>
                  <wp:docPr id="12" name="Picture 12" descr="An upright e-trike with a basket on the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trike.png"/>
                          <pic:cNvPicPr/>
                        </pic:nvPicPr>
                        <pic:blipFill rotWithShape="1">
                          <a:blip r:embed="rId16" cstate="print">
                            <a:extLst>
                              <a:ext uri="{28A0092B-C50C-407E-A947-70E740481C1C}">
                                <a14:useLocalDpi xmlns:a14="http://schemas.microsoft.com/office/drawing/2010/main" val="0"/>
                              </a:ext>
                            </a:extLst>
                          </a:blip>
                          <a:srcRect l="24487" t="30394" r="15833" b="25554"/>
                          <a:stretch/>
                        </pic:blipFill>
                        <pic:spPr bwMode="auto">
                          <a:xfrm>
                            <a:off x="0" y="0"/>
                            <a:ext cx="7308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06223D36" w14:textId="47E2C217"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c>
          <w:tcPr>
            <w:tcW w:w="1984" w:type="dxa"/>
            <w:vAlign w:val="center"/>
          </w:tcPr>
          <w:p w14:paraId="4622727E" w14:textId="689C1BC8"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c>
          <w:tcPr>
            <w:tcW w:w="1814" w:type="dxa"/>
            <w:vAlign w:val="center"/>
          </w:tcPr>
          <w:p w14:paraId="69A4D06A" w14:textId="36F8247A" w:rsidR="00356D64" w:rsidRDefault="00356D64" w:rsidP="00FD53D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Not in class</w:t>
            </w:r>
          </w:p>
        </w:tc>
      </w:tr>
    </w:tbl>
    <w:p w14:paraId="33AA5AC5" w14:textId="2FD493E9" w:rsidR="005C7C84" w:rsidRPr="00FD53DA" w:rsidRDefault="005C7C84" w:rsidP="005C7C84">
      <w:pPr>
        <w:pStyle w:val="Heading2"/>
        <w:rPr>
          <w:lang w:val="en-US"/>
        </w:rPr>
      </w:pPr>
      <w:r>
        <w:rPr>
          <w:lang w:val="en-US"/>
        </w:rPr>
        <w:t>References</w:t>
      </w:r>
    </w:p>
    <w:sectPr w:rsidR="005C7C84" w:rsidRPr="00FD53DA" w:rsidSect="00E11D82">
      <w:headerReference w:type="default" r:id="rId17"/>
      <w:footerReference w:type="default" r:id="rId18"/>
      <w:headerReference w:type="first" r:id="rId19"/>
      <w:footerReference w:type="first" r:id="rId20"/>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6789" w14:textId="77777777" w:rsidR="00EE6DDD" w:rsidRDefault="00EE6DDD" w:rsidP="00D138FA">
      <w:pPr>
        <w:spacing w:after="0" w:line="240" w:lineRule="auto"/>
      </w:pPr>
      <w:r>
        <w:separator/>
      </w:r>
    </w:p>
  </w:endnote>
  <w:endnote w:type="continuationSeparator" w:id="0">
    <w:p w14:paraId="188FD927" w14:textId="77777777" w:rsidR="00EE6DDD" w:rsidRDefault="00EE6DDD" w:rsidP="00D138FA">
      <w:pPr>
        <w:spacing w:after="0" w:line="240" w:lineRule="auto"/>
      </w:pPr>
      <w:r>
        <w:continuationSeparator/>
      </w:r>
    </w:p>
  </w:endnote>
  <w:endnote w:id="1">
    <w:p w14:paraId="18DC248E" w14:textId="5AA8062B" w:rsidR="00356D64" w:rsidRPr="004C3854" w:rsidRDefault="00356D64">
      <w:pPr>
        <w:pStyle w:val="EndnoteText"/>
        <w:rPr>
          <w:lang w:val="en-US"/>
        </w:rPr>
      </w:pPr>
      <w:r>
        <w:rPr>
          <w:rStyle w:val="EndnoteReference"/>
        </w:rPr>
        <w:endnoteRef/>
      </w:r>
      <w:r>
        <w:t xml:space="preserve"> </w:t>
      </w:r>
      <w:hyperlink r:id="rId1" w:history="1">
        <w:r w:rsidRPr="005E225F">
          <w:rPr>
            <w:rStyle w:val="Hyperlink"/>
          </w:rPr>
          <w:t>https://www.gov.uk/mobility-scooters-and-powered-wheelchairs-rules/driving-on-the-road</w:t>
        </w:r>
      </w:hyperlink>
      <w:r>
        <w:t xml:space="preserve"> We believe that this guidance implying that class 2 “invalid carriages” may not be driven on carriageway is very likely to be incorrect. Please see our </w:t>
      </w:r>
      <w:hyperlink r:id="rId2" w:history="1">
        <w:r w:rsidRPr="004C3854">
          <w:rPr>
            <w:rStyle w:val="Hyperlink"/>
          </w:rPr>
          <w:t>Guide to Mobility Aids</w:t>
        </w:r>
      </w:hyperlink>
      <w:r>
        <w:t xml:space="preserve"> and further My Mobility discussion sheets.</w:t>
      </w:r>
    </w:p>
  </w:endnote>
  <w:endnote w:id="2">
    <w:p w14:paraId="76BC2375" w14:textId="5EB36921" w:rsidR="00356D64" w:rsidRDefault="00356D64">
      <w:pPr>
        <w:pStyle w:val="EndnoteText"/>
        <w:rPr>
          <w:lang w:val="en-US"/>
        </w:rPr>
      </w:pPr>
      <w:r>
        <w:rPr>
          <w:rStyle w:val="EndnoteReference"/>
        </w:rPr>
        <w:endnoteRef/>
      </w:r>
      <w:r>
        <w:t xml:space="preserve"> </w:t>
      </w:r>
      <w:r>
        <w:rPr>
          <w:lang w:val="en-US"/>
        </w:rPr>
        <w:t xml:space="preserve">E.g. </w:t>
      </w:r>
      <w:hyperlink r:id="rId3" w:history="1">
        <w:r w:rsidRPr="005E225F">
          <w:rPr>
            <w:rStyle w:val="Hyperlink"/>
            <w:lang w:val="en-US"/>
          </w:rPr>
          <w:t>https://www.mobilityco.co.uk/products/tandem-8-mph-mobility-scooter?srsltid=AfmBOorG-yP2wxImN8JVZtZD_oDd4uVLt4ILousJG9DnJPwPwPShtltw</w:t>
        </w:r>
      </w:hyperlink>
      <w:r>
        <w:rPr>
          <w:lang w:val="en-US"/>
        </w:rPr>
        <w:t xml:space="preserve"> </w:t>
      </w:r>
    </w:p>
    <w:p w14:paraId="76F48662" w14:textId="26B45A9E" w:rsidR="00356D64" w:rsidRPr="004C3854" w:rsidRDefault="00356D64">
      <w:pPr>
        <w:pStyle w:val="EndnoteText"/>
        <w:rPr>
          <w:lang w:val="en-US"/>
        </w:rPr>
      </w:pPr>
      <w:r>
        <w:rPr>
          <w:noProof/>
        </w:rPr>
        <w:drawing>
          <wp:inline distT="0" distB="0" distL="0" distR="0" wp14:anchorId="700527DA" wp14:editId="0992A704">
            <wp:extent cx="6192520" cy="3020695"/>
            <wp:effectExtent l="0" t="0" r="0" b="8255"/>
            <wp:docPr id="11" name="Picture 11" descr="Frequently asked questions (FAQs)&#10;How fast does it go?&#10;The Tandem is a Class 3 Vehicle. This mobility scooter has two speed modes; Low (up to 4mph) for use on the pavements and High (up to 8mph), to be selected when driving on the road.&#10;&#10;Do I need a driving licence or to pay road tax?&#10;Mobility scooters are not legally defined as vehicles and therefore you do not need a driving licence or to pay road tax. You still need to register your Tandem with the DVLA by completing a simple application form. This is included in the Welcome Pack. You must also be 14 years of age or older to legal operate the vehicle.&#10;&#10;Do I need to register my Tandem with the DVLA?&#10;The Tandem is not subject to Vehicle Excise Duty (‘road tax if used off road’). However, all new and used Class 3 vehicles including the Tandem must be registered with the Driver and Vehicle Licensing Agency (DV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92520" cy="3020695"/>
                    </a:xfrm>
                    <a:prstGeom prst="rect">
                      <a:avLst/>
                    </a:prstGeom>
                  </pic:spPr>
                </pic:pic>
              </a:graphicData>
            </a:graphic>
          </wp:inline>
        </w:drawing>
      </w:r>
    </w:p>
  </w:endnote>
  <w:endnote w:id="3">
    <w:p w14:paraId="2E673416" w14:textId="77777777" w:rsidR="00356D64" w:rsidRDefault="00356D64" w:rsidP="00DF7A53">
      <w:pPr>
        <w:pStyle w:val="EndnoteText"/>
      </w:pPr>
      <w:r>
        <w:rPr>
          <w:rStyle w:val="EndnoteReference"/>
        </w:rPr>
        <w:endnoteRef/>
      </w:r>
      <w:r>
        <w:t xml:space="preserve"> </w:t>
      </w:r>
      <w:r>
        <w:rPr>
          <w:lang w:val="en-US"/>
        </w:rPr>
        <w:t xml:space="preserve">E.g. </w:t>
      </w:r>
      <w:hyperlink r:id="rId5" w:history="1">
        <w:r w:rsidRPr="005E225F">
          <w:rPr>
            <w:rStyle w:val="Hyperlink"/>
            <w:lang w:val="en-US"/>
          </w:rPr>
          <w:t>https://www.johnpreston.co.uk/blog/post/what-are-the-laws-on-use-of-wheelchair-power-attachments</w:t>
        </w:r>
      </w:hyperlink>
      <w:r>
        <w:rPr>
          <w:lang w:val="en-US"/>
        </w:rPr>
        <w:t xml:space="preserve"> </w:t>
      </w:r>
    </w:p>
    <w:p w14:paraId="48460C3B" w14:textId="77777777" w:rsidR="00356D64" w:rsidRPr="00AA1A73" w:rsidRDefault="00356D64" w:rsidP="00DF7A53">
      <w:pPr>
        <w:pStyle w:val="EndnoteText"/>
        <w:rPr>
          <w:lang w:val="en-US"/>
        </w:rPr>
      </w:pPr>
      <w:r>
        <w:rPr>
          <w:noProof/>
        </w:rPr>
        <w:drawing>
          <wp:inline distT="0" distB="0" distL="0" distR="0" wp14:anchorId="424FFDEA" wp14:editId="11CCC29E">
            <wp:extent cx="6192520" cy="2259330"/>
            <wp:effectExtent l="0" t="0" r="0" b="7620"/>
            <wp:docPr id="9" name="Picture 9" descr="“What is the max speed I can go in my wheelchair powered attachment?&#10;Some wheelchair power attachments are capable of very high speeds of up to 16mph &amp; more.&#10;There is no speed restriction for manual wheelchairs on public paths and in pedestrian zones, however when using your power attachment it is good practice to limit your speed to a maximum of 4mph (according to Class 2 invalid carriage rules) or less depending on the conditions and how busy it is.&#10;You may need to reduce your speed to adjust to other pavement users who may not be able to move out of your way quickly enough or where the pavement is too narrow.&#10;We would recommend that you limit your speed to a maximum of 4 MPH in all public spaces and restrict high speeds to use on privately owned land with the landowners permission.   Please be aware that most insurance providers will not provide cover for speeds over 8 MP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92520" cy="2259330"/>
                    </a:xfrm>
                    <a:prstGeom prst="rect">
                      <a:avLst/>
                    </a:prstGeom>
                  </pic:spPr>
                </pic:pic>
              </a:graphicData>
            </a:graphic>
          </wp:inline>
        </w:drawing>
      </w:r>
    </w:p>
  </w:endnote>
  <w:endnote w:id="4">
    <w:p w14:paraId="55F3F02B" w14:textId="3963B367" w:rsidR="00356D64" w:rsidRPr="004C3854" w:rsidRDefault="00356D64">
      <w:pPr>
        <w:pStyle w:val="EndnoteText"/>
        <w:rPr>
          <w:lang w:val="en-US"/>
        </w:rPr>
      </w:pPr>
      <w:r>
        <w:rPr>
          <w:rStyle w:val="EndnoteReference"/>
        </w:rPr>
        <w:endnoteRef/>
      </w:r>
      <w:r>
        <w:t xml:space="preserve"> </w:t>
      </w:r>
      <w:hyperlink r:id="rId7" w:history="1">
        <w:r w:rsidRPr="005E225F">
          <w:rPr>
            <w:rStyle w:val="Hyperlink"/>
          </w:rPr>
          <w:t>https://monarchmobility.com/blog/using-your-powerchair-the-rules-explained/</w:t>
        </w:r>
      </w:hyperlink>
      <w:r>
        <w:t xml:space="preserve"> </w:t>
      </w:r>
    </w:p>
  </w:endnote>
  <w:endnote w:id="5">
    <w:p w14:paraId="12979DC2" w14:textId="77953F0B" w:rsidR="00356D64" w:rsidRPr="00410C48" w:rsidRDefault="00356D64">
      <w:pPr>
        <w:pStyle w:val="EndnoteText"/>
        <w:rPr>
          <w:lang w:val="en-US"/>
        </w:rPr>
      </w:pPr>
      <w:r>
        <w:rPr>
          <w:rStyle w:val="EndnoteReference"/>
        </w:rPr>
        <w:endnoteRef/>
      </w:r>
      <w:r>
        <w:t xml:space="preserve"> </w:t>
      </w:r>
      <w:hyperlink r:id="rId8" w:history="1">
        <w:r w:rsidRPr="005E225F">
          <w:rPr>
            <w:rStyle w:val="Hyperlink"/>
          </w:rPr>
          <w:t>https://www.salamandernews.org/police-impound-disabled-mans-wheelchair-3-weeks/</w:t>
        </w:r>
      </w:hyperlink>
      <w:r>
        <w:t xml:space="preserve"> </w:t>
      </w:r>
    </w:p>
  </w:endnote>
  <w:endnote w:id="6">
    <w:p w14:paraId="7EC69454" w14:textId="77777777" w:rsidR="00356D64" w:rsidRPr="004773DA" w:rsidRDefault="00356D64" w:rsidP="00BB7AE7">
      <w:pPr>
        <w:pStyle w:val="EndnoteText"/>
        <w:rPr>
          <w:lang w:val="en-US"/>
        </w:rPr>
      </w:pPr>
      <w:r>
        <w:rPr>
          <w:rStyle w:val="EndnoteReference"/>
        </w:rPr>
        <w:endnoteRef/>
      </w:r>
      <w:r>
        <w:t xml:space="preserve"> </w:t>
      </w:r>
      <w:hyperlink r:id="rId9" w:anchor="commentary-key-aa504f8f26add175b5320922e2dbb0b4" w:history="1">
        <w:r w:rsidRPr="005E225F">
          <w:rPr>
            <w:rStyle w:val="Hyperlink"/>
          </w:rPr>
          <w:t>https://www.legislation.gov.uk/uksi/2002/618/regulation/7#commentary-key-aa504f8f26add175b5320922e2dbb0b4</w:t>
        </w:r>
      </w:hyperlink>
      <w:r>
        <w:t xml:space="preserve"> </w:t>
      </w:r>
    </w:p>
  </w:endnote>
  <w:endnote w:id="7">
    <w:p w14:paraId="5D09AC75" w14:textId="77777777" w:rsidR="00356D64" w:rsidRPr="004773DA" w:rsidRDefault="00356D64" w:rsidP="00EB392F">
      <w:pPr>
        <w:pStyle w:val="EndnoteText"/>
        <w:rPr>
          <w:lang w:val="en-US"/>
        </w:rPr>
      </w:pPr>
      <w:r>
        <w:rPr>
          <w:rStyle w:val="EndnoteReference"/>
        </w:rPr>
        <w:endnoteRef/>
      </w:r>
      <w:r>
        <w:t xml:space="preserve"> </w:t>
      </w:r>
      <w:hyperlink r:id="rId10" w:history="1">
        <w:r w:rsidRPr="005E225F">
          <w:rPr>
            <w:rStyle w:val="Hyperlink"/>
          </w:rPr>
          <w:t>https://www.legislation.gov.uk/eudr/1993/42/annex/IX</w:t>
        </w:r>
      </w:hyperlink>
      <w:r>
        <w:t xml:space="preserve"> </w:t>
      </w:r>
    </w:p>
  </w:endnote>
  <w:endnote w:id="8">
    <w:p w14:paraId="175C5861" w14:textId="450C364E" w:rsidR="00356D64" w:rsidRDefault="00356D64" w:rsidP="00BB7AE7">
      <w:pPr>
        <w:pStyle w:val="EndnoteText"/>
        <w:rPr>
          <w:lang w:val="en-US"/>
        </w:rPr>
      </w:pPr>
      <w:r>
        <w:rPr>
          <w:rStyle w:val="EndnoteReference"/>
        </w:rPr>
        <w:endnoteRef/>
      </w:r>
      <w:r>
        <w:t xml:space="preserve"> </w:t>
      </w:r>
      <w:hyperlink r:id="rId11" w:history="1">
        <w:r w:rsidRPr="005E225F">
          <w:rPr>
            <w:rStyle w:val="Hyperlink"/>
            <w:lang w:val="en-US"/>
          </w:rPr>
          <w:t>https://www.gov.uk/government/publications/assistive-technology-definition-and-safe-use/assistive-technology-definition-and-safe-use</w:t>
        </w:r>
      </w:hyperlink>
      <w:r>
        <w:rPr>
          <w:lang w:val="en-US"/>
        </w:rPr>
        <w:t xml:space="preserve"> </w:t>
      </w:r>
    </w:p>
    <w:p w14:paraId="6EC62337" w14:textId="37ADD594" w:rsidR="00356D64" w:rsidRPr="00EB392F" w:rsidRDefault="00356D64" w:rsidP="00EB392F">
      <w:pPr>
        <w:pStyle w:val="EndnoteText"/>
        <w:rPr>
          <w:lang w:val="en-US"/>
        </w:rPr>
      </w:pPr>
      <w:r>
        <w:rPr>
          <w:lang w:val="en-US"/>
        </w:rPr>
        <w:t>“</w:t>
      </w:r>
      <w:r w:rsidRPr="00EB392F">
        <w:rPr>
          <w:lang w:val="en-US"/>
        </w:rPr>
        <w:t>A manufacturer sells 2 different kinds of portable wheelchairs: a self-propelled wheelchair intended for use by people with disabilities or difficulty in walking and another that is intended to be used by hospital porters to transport patients around the hospital.</w:t>
      </w:r>
    </w:p>
    <w:p w14:paraId="730C8FFF" w14:textId="26F59DA7" w:rsidR="00356D64" w:rsidRPr="00EB392F" w:rsidRDefault="00356D64" w:rsidP="00EB392F">
      <w:pPr>
        <w:pStyle w:val="EndnoteText"/>
        <w:rPr>
          <w:lang w:val="en-US"/>
        </w:rPr>
      </w:pPr>
      <w:r w:rsidRPr="00EB392F">
        <w:rPr>
          <w:lang w:val="en-US"/>
        </w:rPr>
        <w:t>The first is a medical device because there is a clear link between the corrective function (compensation for injury or disability by providing a mode of transportation) and the individual (persons with disabilities or difficulty in walking).</w:t>
      </w:r>
    </w:p>
    <w:p w14:paraId="008C1A9E" w14:textId="619CB8F7" w:rsidR="00356D64" w:rsidRPr="004773DA" w:rsidRDefault="00356D64" w:rsidP="00EB392F">
      <w:pPr>
        <w:pStyle w:val="EndnoteText"/>
        <w:rPr>
          <w:lang w:val="en-US"/>
        </w:rPr>
      </w:pPr>
      <w:r w:rsidRPr="00EB392F">
        <w:rPr>
          <w:lang w:val="en-US"/>
        </w:rPr>
        <w:t>The second wheelchair is not a medical device because although the purpose is also to provide transportation, it is not specifically intended to be used only by those with disabilities or difficulty walking. It is an aid for the porter to transfer anyone around the hospital quickly and safely.</w:t>
      </w:r>
      <w:r>
        <w:rPr>
          <w:lang w:val="en-US"/>
        </w:rPr>
        <w:t>”</w:t>
      </w:r>
    </w:p>
  </w:endnote>
  <w:endnote w:id="9">
    <w:p w14:paraId="0F40699A" w14:textId="614C3867" w:rsidR="00356D64" w:rsidRPr="00BB7AE7" w:rsidRDefault="00356D64">
      <w:pPr>
        <w:pStyle w:val="EndnoteText"/>
        <w:rPr>
          <w:lang w:val="en-US"/>
        </w:rPr>
      </w:pPr>
      <w:r>
        <w:rPr>
          <w:rStyle w:val="EndnoteReference"/>
        </w:rPr>
        <w:endnoteRef/>
      </w:r>
      <w:r>
        <w:t xml:space="preserve"> </w:t>
      </w:r>
      <w:hyperlink r:id="rId12" w:history="1">
        <w:r w:rsidRPr="005E225F">
          <w:rPr>
            <w:rStyle w:val="Hyperlink"/>
          </w:rPr>
          <w:t>https://www.gov.uk/guidance/regulating-medical-devices-in-the-uk</w:t>
        </w:r>
      </w:hyperlink>
      <w:r>
        <w:t xml:space="preserve"> </w:t>
      </w:r>
    </w:p>
  </w:endnote>
  <w:endnote w:id="10">
    <w:p w14:paraId="0A42207D" w14:textId="77777777" w:rsidR="00356D64" w:rsidRPr="00923D69" w:rsidRDefault="00356D64" w:rsidP="00BB7AE7">
      <w:pPr>
        <w:pStyle w:val="EndnoteText"/>
        <w:rPr>
          <w:lang w:val="en-US"/>
        </w:rPr>
      </w:pPr>
      <w:r>
        <w:rPr>
          <w:rStyle w:val="EndnoteReference"/>
        </w:rPr>
        <w:endnoteRef/>
      </w:r>
      <w:r>
        <w:t xml:space="preserve"> </w:t>
      </w:r>
      <w:hyperlink r:id="rId13" w:history="1">
        <w:r w:rsidRPr="005E225F">
          <w:rPr>
            <w:rStyle w:val="Hyperlink"/>
          </w:rPr>
          <w:t>https://www.gov.uk/government/organisations/medicines-and-healthcare-products-regulatory-agency</w:t>
        </w:r>
      </w:hyperlink>
      <w:r>
        <w:t xml:space="preserve"> </w:t>
      </w:r>
    </w:p>
  </w:endnote>
  <w:endnote w:id="11">
    <w:p w14:paraId="180FCB25" w14:textId="280A6BCC" w:rsidR="00356D64" w:rsidRPr="00923D69" w:rsidRDefault="00356D64">
      <w:pPr>
        <w:pStyle w:val="EndnoteText"/>
        <w:rPr>
          <w:lang w:val="en-US"/>
        </w:rPr>
      </w:pPr>
      <w:r>
        <w:rPr>
          <w:rStyle w:val="EndnoteReference"/>
        </w:rPr>
        <w:endnoteRef/>
      </w:r>
      <w:r>
        <w:t xml:space="preserve"> </w:t>
      </w:r>
      <w:hyperlink r:id="rId14" w:history="1">
        <w:r w:rsidRPr="005E225F">
          <w:rPr>
            <w:rStyle w:val="Hyperlink"/>
          </w:rPr>
          <w:t>https://www.legislation.gov.uk/ukpga/1970/44/section/20</w:t>
        </w:r>
      </w:hyperlink>
      <w:r>
        <w:t xml:space="preserve"> </w:t>
      </w:r>
    </w:p>
  </w:endnote>
  <w:endnote w:id="12">
    <w:p w14:paraId="5EEFA183" w14:textId="5E308304" w:rsidR="00356D64" w:rsidRPr="00923D69" w:rsidRDefault="00356D64">
      <w:pPr>
        <w:pStyle w:val="EndnoteText"/>
        <w:rPr>
          <w:lang w:val="en-US"/>
        </w:rPr>
      </w:pPr>
      <w:r>
        <w:rPr>
          <w:rStyle w:val="EndnoteReference"/>
        </w:rPr>
        <w:endnoteRef/>
      </w:r>
      <w:r>
        <w:t xml:space="preserve"> </w:t>
      </w:r>
      <w:hyperlink r:id="rId15" w:history="1">
        <w:r w:rsidRPr="005E225F">
          <w:rPr>
            <w:rStyle w:val="Hyperlink"/>
          </w:rPr>
          <w:t>https://www.legislation.gov.uk/uksi/1988/2268</w:t>
        </w:r>
      </w:hyperlink>
      <w:r>
        <w:t xml:space="preserve"> </w:t>
      </w:r>
    </w:p>
  </w:endnote>
  <w:endnote w:id="13">
    <w:p w14:paraId="7E5BBD71" w14:textId="7EAFC213" w:rsidR="00356D64" w:rsidRPr="00AB5F3A" w:rsidRDefault="00356D64">
      <w:pPr>
        <w:pStyle w:val="EndnoteText"/>
        <w:rPr>
          <w:lang w:val="en-US"/>
        </w:rPr>
      </w:pPr>
      <w:r>
        <w:rPr>
          <w:rStyle w:val="EndnoteReference"/>
        </w:rPr>
        <w:endnoteRef/>
      </w:r>
      <w:r>
        <w:t xml:space="preserve"> </w:t>
      </w:r>
      <w:hyperlink r:id="rId16" w:history="1">
        <w:r w:rsidRPr="005E225F">
          <w:rPr>
            <w:rStyle w:val="Hyperlink"/>
          </w:rPr>
          <w:t>https://knowledge.bsigroup.com/products/electrically-powered-wheelchairs-scooters-and-their-chargers-requirements-and-test-methods-3</w:t>
        </w:r>
      </w:hyperlink>
      <w:r>
        <w:t xml:space="preserve"> </w:t>
      </w:r>
    </w:p>
  </w:endnote>
  <w:endnote w:id="14">
    <w:p w14:paraId="6F159667" w14:textId="44E62F73" w:rsidR="00356D64" w:rsidRPr="00D61B28" w:rsidRDefault="00356D64">
      <w:pPr>
        <w:pStyle w:val="EndnoteText"/>
        <w:rPr>
          <w:lang w:val="en-US"/>
        </w:rPr>
      </w:pPr>
      <w:r>
        <w:rPr>
          <w:rStyle w:val="EndnoteReference"/>
        </w:rPr>
        <w:endnoteRef/>
      </w:r>
      <w:r>
        <w:t xml:space="preserve"> </w:t>
      </w:r>
      <w:r>
        <w:rPr>
          <w:lang w:val="en-US"/>
        </w:rPr>
        <w:t>See BS EN 12184:2022 p11 and further information p40 table 3</w:t>
      </w:r>
    </w:p>
  </w:endnote>
  <w:endnote w:id="15">
    <w:p w14:paraId="22975F94" w14:textId="0899C390" w:rsidR="00356D64" w:rsidRPr="00DF7A53" w:rsidRDefault="00356D64">
      <w:pPr>
        <w:pStyle w:val="EndnoteText"/>
        <w:rPr>
          <w:lang w:val="en-US"/>
        </w:rPr>
      </w:pPr>
      <w:r>
        <w:rPr>
          <w:rStyle w:val="EndnoteReference"/>
        </w:rPr>
        <w:endnoteRef/>
      </w:r>
      <w:r>
        <w:t xml:space="preserve"> </w:t>
      </w:r>
      <w:r>
        <w:rPr>
          <w:lang w:val="en-US"/>
        </w:rPr>
        <w:t>ibid</w:t>
      </w:r>
    </w:p>
  </w:endnote>
  <w:endnote w:id="16">
    <w:p w14:paraId="4DBD955E" w14:textId="37A5CC2D" w:rsidR="00356D64" w:rsidRPr="00DF7A53" w:rsidRDefault="00356D64">
      <w:pPr>
        <w:pStyle w:val="EndnoteText"/>
        <w:rPr>
          <w:lang w:val="en-US"/>
        </w:rPr>
      </w:pPr>
      <w:r>
        <w:rPr>
          <w:rStyle w:val="EndnoteReference"/>
        </w:rPr>
        <w:endnoteRef/>
      </w:r>
      <w:r>
        <w:t xml:space="preserve"> </w:t>
      </w:r>
      <w:r>
        <w:rPr>
          <w:lang w:val="en-US"/>
        </w:rPr>
        <w:t>ibid</w:t>
      </w:r>
    </w:p>
  </w:endnote>
  <w:endnote w:id="17">
    <w:p w14:paraId="4DA49F7A" w14:textId="2D639B84" w:rsidR="00356D64" w:rsidRPr="00B75838" w:rsidRDefault="00356D64">
      <w:pPr>
        <w:pStyle w:val="EndnoteText"/>
        <w:rPr>
          <w:lang w:val="en-US"/>
        </w:rPr>
      </w:pPr>
      <w:r>
        <w:rPr>
          <w:rStyle w:val="EndnoteReference"/>
        </w:rPr>
        <w:endnoteRef/>
      </w:r>
      <w:r>
        <w:t xml:space="preserve"> </w:t>
      </w:r>
      <w:hyperlink r:id="rId17" w:history="1">
        <w:r w:rsidRPr="005E225F">
          <w:rPr>
            <w:rStyle w:val="Hyperlink"/>
          </w:rPr>
          <w:t>https://www.bsigroup.com/en-GB/about-bsi/national-standards-body/</w:t>
        </w:r>
      </w:hyperlink>
      <w:r>
        <w:t xml:space="preserve"> “</w:t>
      </w:r>
      <w:r w:rsidRPr="00B75838">
        <w:t>BSI is the UK national member of the standards bodies ISO, IEC, CEN, CENELEC and ETSI, enabling UK influence to ISO, IEC &amp; EN standards.</w:t>
      </w:r>
      <w:r>
        <w:t>”</w:t>
      </w:r>
    </w:p>
  </w:endnote>
  <w:endnote w:id="18">
    <w:p w14:paraId="529371FF" w14:textId="0365067B" w:rsidR="00356D64" w:rsidRPr="00FD53DA" w:rsidRDefault="00356D64">
      <w:pPr>
        <w:pStyle w:val="EndnoteText"/>
        <w:rPr>
          <w:lang w:val="en-US"/>
        </w:rPr>
      </w:pPr>
      <w:r>
        <w:rPr>
          <w:rStyle w:val="EndnoteReference"/>
        </w:rPr>
        <w:endnoteRef/>
      </w:r>
      <w:r>
        <w:t xml:space="preserve"> </w:t>
      </w:r>
      <w:r>
        <w:rPr>
          <w:lang w:val="en-US"/>
        </w:rPr>
        <w:t>Janine is a fictional composite based on real people.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5FF6" w14:textId="1DC6294F" w:rsidR="00356D64" w:rsidRPr="00EE7DE5" w:rsidRDefault="00356D64"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6C2" w14:textId="625794CD" w:rsidR="00356D64" w:rsidRDefault="00356D64"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  ref classes11</w:t>
    </w:r>
    <w:r w:rsidRPr="00AC7431">
      <w:rPr>
        <w:color w:val="FFFFFF" w:themeColor="background1"/>
        <w:lang w:val="en-US"/>
      </w:rPr>
      <w:t>/2025</w:t>
    </w:r>
  </w:p>
  <w:p w14:paraId="36E139F9" w14:textId="77777777" w:rsidR="00356D64" w:rsidRPr="00EE7DE5" w:rsidRDefault="00356D64"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356D64" w:rsidRPr="00985969" w:rsidRDefault="00356D64"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F63ED" w14:textId="77777777" w:rsidR="00EE6DDD" w:rsidRDefault="00EE6DDD" w:rsidP="00D138FA">
      <w:pPr>
        <w:spacing w:after="0" w:line="240" w:lineRule="auto"/>
      </w:pPr>
      <w:r>
        <w:separator/>
      </w:r>
    </w:p>
  </w:footnote>
  <w:footnote w:type="continuationSeparator" w:id="0">
    <w:p w14:paraId="724DF3A8" w14:textId="77777777" w:rsidR="00EE6DDD" w:rsidRDefault="00EE6DDD"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F53" w14:textId="57E3B987" w:rsidR="00356D64" w:rsidRDefault="00356D64"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04EB" w14:textId="23E621FB" w:rsidR="00356D64" w:rsidRPr="00985969" w:rsidRDefault="00356D64"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57E7"/>
    <w:multiLevelType w:val="hybridMultilevel"/>
    <w:tmpl w:val="01F68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A0403"/>
    <w:multiLevelType w:val="hybridMultilevel"/>
    <w:tmpl w:val="4928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77CE7"/>
    <w:multiLevelType w:val="hybridMultilevel"/>
    <w:tmpl w:val="DCD21C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27564"/>
    <w:multiLevelType w:val="multilevel"/>
    <w:tmpl w:val="90DEF85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2D803A6"/>
    <w:multiLevelType w:val="hybridMultilevel"/>
    <w:tmpl w:val="5A922BF2"/>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BA539F"/>
    <w:multiLevelType w:val="hybridMultilevel"/>
    <w:tmpl w:val="759A035C"/>
    <w:lvl w:ilvl="0" w:tplc="0EAC3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F37A0"/>
    <w:multiLevelType w:val="hybridMultilevel"/>
    <w:tmpl w:val="7F22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12D4E"/>
    <w:multiLevelType w:val="hybridMultilevel"/>
    <w:tmpl w:val="880A83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F31B5"/>
    <w:multiLevelType w:val="hybridMultilevel"/>
    <w:tmpl w:val="32DE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5342D"/>
    <w:multiLevelType w:val="hybridMultilevel"/>
    <w:tmpl w:val="A756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12559"/>
    <w:multiLevelType w:val="hybridMultilevel"/>
    <w:tmpl w:val="137A6D80"/>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A7488"/>
    <w:multiLevelType w:val="hybridMultilevel"/>
    <w:tmpl w:val="AF78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40016EF"/>
    <w:multiLevelType w:val="multilevel"/>
    <w:tmpl w:val="804684F0"/>
    <w:lvl w:ilvl="0">
      <w:start w:val="1"/>
      <w:numFmt w:val="none"/>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7C11EC8"/>
    <w:multiLevelType w:val="hybridMultilevel"/>
    <w:tmpl w:val="4D16DD10"/>
    <w:lvl w:ilvl="0" w:tplc="08090017">
      <w:start w:val="1"/>
      <w:numFmt w:val="lowerLetter"/>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BEC1DED"/>
    <w:multiLevelType w:val="hybridMultilevel"/>
    <w:tmpl w:val="7A70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E4599"/>
    <w:multiLevelType w:val="hybridMultilevel"/>
    <w:tmpl w:val="95B4B7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46D6F"/>
    <w:multiLevelType w:val="hybridMultilevel"/>
    <w:tmpl w:val="0B88AB80"/>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9"/>
  </w:num>
  <w:num w:numId="3">
    <w:abstractNumId w:val="31"/>
  </w:num>
  <w:num w:numId="4">
    <w:abstractNumId w:val="27"/>
  </w:num>
  <w:num w:numId="5">
    <w:abstractNumId w:val="16"/>
  </w:num>
  <w:num w:numId="6">
    <w:abstractNumId w:val="14"/>
  </w:num>
  <w:num w:numId="7">
    <w:abstractNumId w:val="1"/>
  </w:num>
  <w:num w:numId="8">
    <w:abstractNumId w:val="19"/>
  </w:num>
  <w:num w:numId="9">
    <w:abstractNumId w:val="18"/>
  </w:num>
  <w:num w:numId="10">
    <w:abstractNumId w:val="8"/>
  </w:num>
  <w:num w:numId="11">
    <w:abstractNumId w:val="7"/>
  </w:num>
  <w:num w:numId="12">
    <w:abstractNumId w:val="21"/>
  </w:num>
  <w:num w:numId="13">
    <w:abstractNumId w:val="26"/>
  </w:num>
  <w:num w:numId="14">
    <w:abstractNumId w:val="6"/>
  </w:num>
  <w:num w:numId="15">
    <w:abstractNumId w:val="13"/>
  </w:num>
  <w:num w:numId="16">
    <w:abstractNumId w:val="30"/>
  </w:num>
  <w:num w:numId="17">
    <w:abstractNumId w:val="23"/>
  </w:num>
  <w:num w:numId="18">
    <w:abstractNumId w:val="24"/>
  </w:num>
  <w:num w:numId="19">
    <w:abstractNumId w:val="33"/>
  </w:num>
  <w:num w:numId="20">
    <w:abstractNumId w:val="32"/>
  </w:num>
  <w:num w:numId="21">
    <w:abstractNumId w:val="4"/>
  </w:num>
  <w:num w:numId="22">
    <w:abstractNumId w:val="15"/>
  </w:num>
  <w:num w:numId="23">
    <w:abstractNumId w:val="3"/>
  </w:num>
  <w:num w:numId="24">
    <w:abstractNumId w:val="12"/>
  </w:num>
  <w:num w:numId="25">
    <w:abstractNumId w:val="5"/>
  </w:num>
  <w:num w:numId="26">
    <w:abstractNumId w:val="29"/>
  </w:num>
  <w:num w:numId="27">
    <w:abstractNumId w:val="2"/>
  </w:num>
  <w:num w:numId="28">
    <w:abstractNumId w:val="25"/>
  </w:num>
  <w:num w:numId="29">
    <w:abstractNumId w:val="0"/>
  </w:num>
  <w:num w:numId="30">
    <w:abstractNumId w:val="11"/>
  </w:num>
  <w:num w:numId="31">
    <w:abstractNumId w:val="17"/>
  </w:num>
  <w:num w:numId="32">
    <w:abstractNumId w:val="28"/>
  </w:num>
  <w:num w:numId="33">
    <w:abstractNumId w:val="22"/>
  </w:num>
  <w:num w:numId="3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4515"/>
    <w:rsid w:val="00017F3F"/>
    <w:rsid w:val="00024501"/>
    <w:rsid w:val="00045636"/>
    <w:rsid w:val="000510BD"/>
    <w:rsid w:val="0005213D"/>
    <w:rsid w:val="0005367B"/>
    <w:rsid w:val="00053ED5"/>
    <w:rsid w:val="0005600E"/>
    <w:rsid w:val="0006066D"/>
    <w:rsid w:val="000645A8"/>
    <w:rsid w:val="00066FF7"/>
    <w:rsid w:val="000676CE"/>
    <w:rsid w:val="00074101"/>
    <w:rsid w:val="000752C7"/>
    <w:rsid w:val="00095111"/>
    <w:rsid w:val="000A065C"/>
    <w:rsid w:val="000A0892"/>
    <w:rsid w:val="000A1D78"/>
    <w:rsid w:val="000B13C2"/>
    <w:rsid w:val="000B5E7B"/>
    <w:rsid w:val="000B6DF0"/>
    <w:rsid w:val="000D09DB"/>
    <w:rsid w:val="000D2CC1"/>
    <w:rsid w:val="000E31DC"/>
    <w:rsid w:val="000E4DE8"/>
    <w:rsid w:val="000E4F5A"/>
    <w:rsid w:val="000F09B9"/>
    <w:rsid w:val="000F2352"/>
    <w:rsid w:val="000F4875"/>
    <w:rsid w:val="001132A7"/>
    <w:rsid w:val="00115209"/>
    <w:rsid w:val="00116CF3"/>
    <w:rsid w:val="00130C7E"/>
    <w:rsid w:val="001315B3"/>
    <w:rsid w:val="001317BA"/>
    <w:rsid w:val="001350A0"/>
    <w:rsid w:val="001466F6"/>
    <w:rsid w:val="00147C6C"/>
    <w:rsid w:val="00150D89"/>
    <w:rsid w:val="00152555"/>
    <w:rsid w:val="0015298B"/>
    <w:rsid w:val="0015321E"/>
    <w:rsid w:val="00160592"/>
    <w:rsid w:val="0016250F"/>
    <w:rsid w:val="00162D6E"/>
    <w:rsid w:val="0016420F"/>
    <w:rsid w:val="001663F0"/>
    <w:rsid w:val="001666E1"/>
    <w:rsid w:val="00171BD5"/>
    <w:rsid w:val="00172DA7"/>
    <w:rsid w:val="00173A7C"/>
    <w:rsid w:val="00174D49"/>
    <w:rsid w:val="001764E7"/>
    <w:rsid w:val="00196671"/>
    <w:rsid w:val="001A17F3"/>
    <w:rsid w:val="001A3E5F"/>
    <w:rsid w:val="001A758C"/>
    <w:rsid w:val="001B117D"/>
    <w:rsid w:val="001B3DC4"/>
    <w:rsid w:val="001B76CB"/>
    <w:rsid w:val="001C010C"/>
    <w:rsid w:val="001C0405"/>
    <w:rsid w:val="001D1C55"/>
    <w:rsid w:val="001D367B"/>
    <w:rsid w:val="001E50C6"/>
    <w:rsid w:val="001F4540"/>
    <w:rsid w:val="001F4B1D"/>
    <w:rsid w:val="001F4C7C"/>
    <w:rsid w:val="00202A0A"/>
    <w:rsid w:val="00204433"/>
    <w:rsid w:val="00205293"/>
    <w:rsid w:val="00213B69"/>
    <w:rsid w:val="00216DE8"/>
    <w:rsid w:val="00232129"/>
    <w:rsid w:val="00232A81"/>
    <w:rsid w:val="0023498F"/>
    <w:rsid w:val="00234FE4"/>
    <w:rsid w:val="00236848"/>
    <w:rsid w:val="00237EA6"/>
    <w:rsid w:val="00242148"/>
    <w:rsid w:val="00253021"/>
    <w:rsid w:val="00257974"/>
    <w:rsid w:val="00276329"/>
    <w:rsid w:val="00277A2A"/>
    <w:rsid w:val="00280233"/>
    <w:rsid w:val="0028317C"/>
    <w:rsid w:val="00284AB9"/>
    <w:rsid w:val="0028548E"/>
    <w:rsid w:val="00285E9A"/>
    <w:rsid w:val="002875D3"/>
    <w:rsid w:val="0029525A"/>
    <w:rsid w:val="002A5C4E"/>
    <w:rsid w:val="002B5D16"/>
    <w:rsid w:val="002C2DA7"/>
    <w:rsid w:val="002C44D2"/>
    <w:rsid w:val="002C4B14"/>
    <w:rsid w:val="002C50CB"/>
    <w:rsid w:val="002C55FB"/>
    <w:rsid w:val="002C5B1D"/>
    <w:rsid w:val="002D7AF0"/>
    <w:rsid w:val="002D7BA7"/>
    <w:rsid w:val="002E33B7"/>
    <w:rsid w:val="002E4D6D"/>
    <w:rsid w:val="002E6A7D"/>
    <w:rsid w:val="002F65FD"/>
    <w:rsid w:val="003049DA"/>
    <w:rsid w:val="00310916"/>
    <w:rsid w:val="00310ADB"/>
    <w:rsid w:val="003111B7"/>
    <w:rsid w:val="003149D7"/>
    <w:rsid w:val="00316557"/>
    <w:rsid w:val="00323C97"/>
    <w:rsid w:val="00324032"/>
    <w:rsid w:val="003250A5"/>
    <w:rsid w:val="00325C5D"/>
    <w:rsid w:val="00331922"/>
    <w:rsid w:val="003351CD"/>
    <w:rsid w:val="0033776E"/>
    <w:rsid w:val="003423DC"/>
    <w:rsid w:val="00352637"/>
    <w:rsid w:val="0035457A"/>
    <w:rsid w:val="00356251"/>
    <w:rsid w:val="00356D64"/>
    <w:rsid w:val="00357D45"/>
    <w:rsid w:val="00361DC5"/>
    <w:rsid w:val="00377CE6"/>
    <w:rsid w:val="00377DF3"/>
    <w:rsid w:val="003844D4"/>
    <w:rsid w:val="003850B6"/>
    <w:rsid w:val="0038614F"/>
    <w:rsid w:val="00392F88"/>
    <w:rsid w:val="00397A37"/>
    <w:rsid w:val="003A4A32"/>
    <w:rsid w:val="003A6E6D"/>
    <w:rsid w:val="003B2AC4"/>
    <w:rsid w:val="003C1643"/>
    <w:rsid w:val="003C4F7F"/>
    <w:rsid w:val="003D2522"/>
    <w:rsid w:val="003D2843"/>
    <w:rsid w:val="003D2C95"/>
    <w:rsid w:val="003D3FCC"/>
    <w:rsid w:val="003D552F"/>
    <w:rsid w:val="003E0C84"/>
    <w:rsid w:val="003E4FAB"/>
    <w:rsid w:val="003E56FE"/>
    <w:rsid w:val="003F1C78"/>
    <w:rsid w:val="003F362B"/>
    <w:rsid w:val="003F4918"/>
    <w:rsid w:val="00401553"/>
    <w:rsid w:val="00402853"/>
    <w:rsid w:val="00410522"/>
    <w:rsid w:val="00410C48"/>
    <w:rsid w:val="00414DF1"/>
    <w:rsid w:val="00417211"/>
    <w:rsid w:val="00426817"/>
    <w:rsid w:val="00427654"/>
    <w:rsid w:val="00427B14"/>
    <w:rsid w:val="00430977"/>
    <w:rsid w:val="00441E11"/>
    <w:rsid w:val="00442F58"/>
    <w:rsid w:val="00445231"/>
    <w:rsid w:val="00445FC0"/>
    <w:rsid w:val="00446207"/>
    <w:rsid w:val="00451783"/>
    <w:rsid w:val="0045343D"/>
    <w:rsid w:val="00454531"/>
    <w:rsid w:val="004553A5"/>
    <w:rsid w:val="00462A66"/>
    <w:rsid w:val="00467034"/>
    <w:rsid w:val="004729D7"/>
    <w:rsid w:val="004773DA"/>
    <w:rsid w:val="00477465"/>
    <w:rsid w:val="004815D1"/>
    <w:rsid w:val="00481D8C"/>
    <w:rsid w:val="00482357"/>
    <w:rsid w:val="00482680"/>
    <w:rsid w:val="0048602A"/>
    <w:rsid w:val="004A2991"/>
    <w:rsid w:val="004C3854"/>
    <w:rsid w:val="004C403E"/>
    <w:rsid w:val="004C6DFB"/>
    <w:rsid w:val="004C6E40"/>
    <w:rsid w:val="004D02C5"/>
    <w:rsid w:val="004D17F8"/>
    <w:rsid w:val="004D6369"/>
    <w:rsid w:val="004E01C6"/>
    <w:rsid w:val="004E2878"/>
    <w:rsid w:val="004E2B5F"/>
    <w:rsid w:val="004F1A24"/>
    <w:rsid w:val="004F77B1"/>
    <w:rsid w:val="00500BB2"/>
    <w:rsid w:val="005011CF"/>
    <w:rsid w:val="00506503"/>
    <w:rsid w:val="00513272"/>
    <w:rsid w:val="005154F5"/>
    <w:rsid w:val="00520A8C"/>
    <w:rsid w:val="00520FB3"/>
    <w:rsid w:val="00522046"/>
    <w:rsid w:val="005223A2"/>
    <w:rsid w:val="00526C68"/>
    <w:rsid w:val="0053035B"/>
    <w:rsid w:val="0053503B"/>
    <w:rsid w:val="00537690"/>
    <w:rsid w:val="00540B57"/>
    <w:rsid w:val="00543A6E"/>
    <w:rsid w:val="00546FBC"/>
    <w:rsid w:val="005542B9"/>
    <w:rsid w:val="005550D6"/>
    <w:rsid w:val="00557D09"/>
    <w:rsid w:val="005600E9"/>
    <w:rsid w:val="00560289"/>
    <w:rsid w:val="00565630"/>
    <w:rsid w:val="00565E97"/>
    <w:rsid w:val="0056755F"/>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C7C84"/>
    <w:rsid w:val="005D3534"/>
    <w:rsid w:val="005D67EC"/>
    <w:rsid w:val="005E2916"/>
    <w:rsid w:val="005E3192"/>
    <w:rsid w:val="005E5C8A"/>
    <w:rsid w:val="005F184D"/>
    <w:rsid w:val="005F257C"/>
    <w:rsid w:val="005F3E57"/>
    <w:rsid w:val="00601CC1"/>
    <w:rsid w:val="0060505A"/>
    <w:rsid w:val="0061039B"/>
    <w:rsid w:val="0061130D"/>
    <w:rsid w:val="0061202A"/>
    <w:rsid w:val="006124D7"/>
    <w:rsid w:val="00613106"/>
    <w:rsid w:val="00614420"/>
    <w:rsid w:val="006147D5"/>
    <w:rsid w:val="00615EA4"/>
    <w:rsid w:val="006255A7"/>
    <w:rsid w:val="006264B9"/>
    <w:rsid w:val="00626D82"/>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29C1"/>
    <w:rsid w:val="00683147"/>
    <w:rsid w:val="00686A14"/>
    <w:rsid w:val="00691BAE"/>
    <w:rsid w:val="00692041"/>
    <w:rsid w:val="0069350D"/>
    <w:rsid w:val="00693C9D"/>
    <w:rsid w:val="00694301"/>
    <w:rsid w:val="006958C2"/>
    <w:rsid w:val="006958E3"/>
    <w:rsid w:val="00695961"/>
    <w:rsid w:val="006960F7"/>
    <w:rsid w:val="0069652E"/>
    <w:rsid w:val="006A2C1D"/>
    <w:rsid w:val="006A4B68"/>
    <w:rsid w:val="006A4CA4"/>
    <w:rsid w:val="006A641F"/>
    <w:rsid w:val="006B2226"/>
    <w:rsid w:val="006B2427"/>
    <w:rsid w:val="006B4BAE"/>
    <w:rsid w:val="006B62DF"/>
    <w:rsid w:val="006B66AC"/>
    <w:rsid w:val="006B7AB0"/>
    <w:rsid w:val="006C18B9"/>
    <w:rsid w:val="006C4C8B"/>
    <w:rsid w:val="006C7CAA"/>
    <w:rsid w:val="006C7F86"/>
    <w:rsid w:val="006D0224"/>
    <w:rsid w:val="006D1011"/>
    <w:rsid w:val="006E0E41"/>
    <w:rsid w:val="006F0CEB"/>
    <w:rsid w:val="006F13AB"/>
    <w:rsid w:val="006F4AD8"/>
    <w:rsid w:val="0070135C"/>
    <w:rsid w:val="00704A76"/>
    <w:rsid w:val="00705DA4"/>
    <w:rsid w:val="00707FB5"/>
    <w:rsid w:val="00715C87"/>
    <w:rsid w:val="00716EB6"/>
    <w:rsid w:val="00721008"/>
    <w:rsid w:val="00721F16"/>
    <w:rsid w:val="00730F36"/>
    <w:rsid w:val="00731CBC"/>
    <w:rsid w:val="007336A1"/>
    <w:rsid w:val="0073487D"/>
    <w:rsid w:val="007410B3"/>
    <w:rsid w:val="007424CA"/>
    <w:rsid w:val="00745B53"/>
    <w:rsid w:val="0075169D"/>
    <w:rsid w:val="00761E21"/>
    <w:rsid w:val="00764440"/>
    <w:rsid w:val="007716F7"/>
    <w:rsid w:val="00771956"/>
    <w:rsid w:val="00773BC7"/>
    <w:rsid w:val="00775AA8"/>
    <w:rsid w:val="00776B90"/>
    <w:rsid w:val="00777F65"/>
    <w:rsid w:val="0078094B"/>
    <w:rsid w:val="00783293"/>
    <w:rsid w:val="00790AA4"/>
    <w:rsid w:val="007916F3"/>
    <w:rsid w:val="007935B8"/>
    <w:rsid w:val="00796F61"/>
    <w:rsid w:val="007A1FC5"/>
    <w:rsid w:val="007A6399"/>
    <w:rsid w:val="007A63DB"/>
    <w:rsid w:val="007A70E4"/>
    <w:rsid w:val="007B160E"/>
    <w:rsid w:val="007B209D"/>
    <w:rsid w:val="007C408B"/>
    <w:rsid w:val="007C72A2"/>
    <w:rsid w:val="007D33D7"/>
    <w:rsid w:val="007D3BFA"/>
    <w:rsid w:val="007D5EE3"/>
    <w:rsid w:val="007D7ED2"/>
    <w:rsid w:val="007E050E"/>
    <w:rsid w:val="007E508B"/>
    <w:rsid w:val="007E79EA"/>
    <w:rsid w:val="007F0E87"/>
    <w:rsid w:val="007F1F57"/>
    <w:rsid w:val="00801604"/>
    <w:rsid w:val="00803183"/>
    <w:rsid w:val="00804087"/>
    <w:rsid w:val="00806696"/>
    <w:rsid w:val="00810468"/>
    <w:rsid w:val="00812E86"/>
    <w:rsid w:val="008135D3"/>
    <w:rsid w:val="00813675"/>
    <w:rsid w:val="0081777B"/>
    <w:rsid w:val="00821DED"/>
    <w:rsid w:val="0082535A"/>
    <w:rsid w:val="00826C89"/>
    <w:rsid w:val="00830FB6"/>
    <w:rsid w:val="00832054"/>
    <w:rsid w:val="0083213B"/>
    <w:rsid w:val="00851ACC"/>
    <w:rsid w:val="00851B9F"/>
    <w:rsid w:val="00852FF2"/>
    <w:rsid w:val="00854920"/>
    <w:rsid w:val="008601BE"/>
    <w:rsid w:val="00862012"/>
    <w:rsid w:val="00870A5A"/>
    <w:rsid w:val="00881949"/>
    <w:rsid w:val="00884B35"/>
    <w:rsid w:val="00893189"/>
    <w:rsid w:val="008A05DA"/>
    <w:rsid w:val="008A09DF"/>
    <w:rsid w:val="008B16F7"/>
    <w:rsid w:val="008B3DE9"/>
    <w:rsid w:val="008B5CB7"/>
    <w:rsid w:val="008B5EC1"/>
    <w:rsid w:val="008C0CEB"/>
    <w:rsid w:val="008C3167"/>
    <w:rsid w:val="008C5A0F"/>
    <w:rsid w:val="008C6B7E"/>
    <w:rsid w:val="008D1BD4"/>
    <w:rsid w:val="008D37F9"/>
    <w:rsid w:val="008D564F"/>
    <w:rsid w:val="008E042D"/>
    <w:rsid w:val="008F0142"/>
    <w:rsid w:val="008F758C"/>
    <w:rsid w:val="00901FC7"/>
    <w:rsid w:val="00905DEB"/>
    <w:rsid w:val="0091141A"/>
    <w:rsid w:val="00920784"/>
    <w:rsid w:val="00923D69"/>
    <w:rsid w:val="00926B9F"/>
    <w:rsid w:val="009311F2"/>
    <w:rsid w:val="00932F5B"/>
    <w:rsid w:val="00945E5E"/>
    <w:rsid w:val="00947122"/>
    <w:rsid w:val="0095725C"/>
    <w:rsid w:val="0096129E"/>
    <w:rsid w:val="00967A67"/>
    <w:rsid w:val="009743FF"/>
    <w:rsid w:val="009772DA"/>
    <w:rsid w:val="009835C3"/>
    <w:rsid w:val="0098477F"/>
    <w:rsid w:val="00985969"/>
    <w:rsid w:val="00991F93"/>
    <w:rsid w:val="00993D09"/>
    <w:rsid w:val="009A0861"/>
    <w:rsid w:val="009A0B95"/>
    <w:rsid w:val="009A5879"/>
    <w:rsid w:val="009B2F9A"/>
    <w:rsid w:val="009B3621"/>
    <w:rsid w:val="009B43BB"/>
    <w:rsid w:val="009B4F94"/>
    <w:rsid w:val="009B5118"/>
    <w:rsid w:val="009C08BF"/>
    <w:rsid w:val="009D4E04"/>
    <w:rsid w:val="009D553B"/>
    <w:rsid w:val="009D6C0B"/>
    <w:rsid w:val="009E13EE"/>
    <w:rsid w:val="009E2398"/>
    <w:rsid w:val="009F573A"/>
    <w:rsid w:val="009F6CB7"/>
    <w:rsid w:val="00A0373F"/>
    <w:rsid w:val="00A069AA"/>
    <w:rsid w:val="00A07EAC"/>
    <w:rsid w:val="00A14D0E"/>
    <w:rsid w:val="00A21A41"/>
    <w:rsid w:val="00A2204C"/>
    <w:rsid w:val="00A228E9"/>
    <w:rsid w:val="00A24D24"/>
    <w:rsid w:val="00A2660F"/>
    <w:rsid w:val="00A2666C"/>
    <w:rsid w:val="00A36E33"/>
    <w:rsid w:val="00A40560"/>
    <w:rsid w:val="00A42CD2"/>
    <w:rsid w:val="00A44DD3"/>
    <w:rsid w:val="00A557F4"/>
    <w:rsid w:val="00A60625"/>
    <w:rsid w:val="00A62590"/>
    <w:rsid w:val="00A63EDE"/>
    <w:rsid w:val="00A64997"/>
    <w:rsid w:val="00A65114"/>
    <w:rsid w:val="00A65E92"/>
    <w:rsid w:val="00A742FB"/>
    <w:rsid w:val="00A7434C"/>
    <w:rsid w:val="00A7463C"/>
    <w:rsid w:val="00A748CD"/>
    <w:rsid w:val="00A816A0"/>
    <w:rsid w:val="00A913F9"/>
    <w:rsid w:val="00AA1A73"/>
    <w:rsid w:val="00AA2660"/>
    <w:rsid w:val="00AA47E5"/>
    <w:rsid w:val="00AA7157"/>
    <w:rsid w:val="00AB05CE"/>
    <w:rsid w:val="00AB5F3A"/>
    <w:rsid w:val="00AC015B"/>
    <w:rsid w:val="00AC301D"/>
    <w:rsid w:val="00AC66BD"/>
    <w:rsid w:val="00AC7431"/>
    <w:rsid w:val="00AD119C"/>
    <w:rsid w:val="00AD1782"/>
    <w:rsid w:val="00AD490C"/>
    <w:rsid w:val="00AF3275"/>
    <w:rsid w:val="00AF3ADC"/>
    <w:rsid w:val="00B00932"/>
    <w:rsid w:val="00B02210"/>
    <w:rsid w:val="00B066BB"/>
    <w:rsid w:val="00B20947"/>
    <w:rsid w:val="00B21C96"/>
    <w:rsid w:val="00B2221C"/>
    <w:rsid w:val="00B22931"/>
    <w:rsid w:val="00B3343A"/>
    <w:rsid w:val="00B34716"/>
    <w:rsid w:val="00B36097"/>
    <w:rsid w:val="00B36162"/>
    <w:rsid w:val="00B40239"/>
    <w:rsid w:val="00B43C3F"/>
    <w:rsid w:val="00B50F73"/>
    <w:rsid w:val="00B52983"/>
    <w:rsid w:val="00B544ED"/>
    <w:rsid w:val="00B575A4"/>
    <w:rsid w:val="00B65287"/>
    <w:rsid w:val="00B66739"/>
    <w:rsid w:val="00B72AD5"/>
    <w:rsid w:val="00B75838"/>
    <w:rsid w:val="00B76161"/>
    <w:rsid w:val="00B806AD"/>
    <w:rsid w:val="00B829C3"/>
    <w:rsid w:val="00B82D7D"/>
    <w:rsid w:val="00B8518F"/>
    <w:rsid w:val="00B9223E"/>
    <w:rsid w:val="00B9342A"/>
    <w:rsid w:val="00B946FC"/>
    <w:rsid w:val="00B948C7"/>
    <w:rsid w:val="00B95D71"/>
    <w:rsid w:val="00B96118"/>
    <w:rsid w:val="00BA14AD"/>
    <w:rsid w:val="00BA56D5"/>
    <w:rsid w:val="00BB2712"/>
    <w:rsid w:val="00BB5C9A"/>
    <w:rsid w:val="00BB7AE7"/>
    <w:rsid w:val="00BC2F81"/>
    <w:rsid w:val="00BC6C14"/>
    <w:rsid w:val="00BD201C"/>
    <w:rsid w:val="00BD2DD2"/>
    <w:rsid w:val="00BD334D"/>
    <w:rsid w:val="00BD66E3"/>
    <w:rsid w:val="00BE08F7"/>
    <w:rsid w:val="00BE3FE1"/>
    <w:rsid w:val="00BF179F"/>
    <w:rsid w:val="00BF3441"/>
    <w:rsid w:val="00BF3704"/>
    <w:rsid w:val="00BF7BF2"/>
    <w:rsid w:val="00C052A9"/>
    <w:rsid w:val="00C06107"/>
    <w:rsid w:val="00C06E05"/>
    <w:rsid w:val="00C14E5C"/>
    <w:rsid w:val="00C17010"/>
    <w:rsid w:val="00C2005A"/>
    <w:rsid w:val="00C20347"/>
    <w:rsid w:val="00C2514D"/>
    <w:rsid w:val="00C30314"/>
    <w:rsid w:val="00C30D2E"/>
    <w:rsid w:val="00C376DD"/>
    <w:rsid w:val="00C41664"/>
    <w:rsid w:val="00C42501"/>
    <w:rsid w:val="00C43106"/>
    <w:rsid w:val="00C44AAB"/>
    <w:rsid w:val="00C565E0"/>
    <w:rsid w:val="00C63D32"/>
    <w:rsid w:val="00C6454D"/>
    <w:rsid w:val="00C720C6"/>
    <w:rsid w:val="00C724A6"/>
    <w:rsid w:val="00C830A3"/>
    <w:rsid w:val="00C932D4"/>
    <w:rsid w:val="00CA0ED3"/>
    <w:rsid w:val="00CA1238"/>
    <w:rsid w:val="00CA2E46"/>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8FA"/>
    <w:rsid w:val="00D16FA7"/>
    <w:rsid w:val="00D20916"/>
    <w:rsid w:val="00D24A14"/>
    <w:rsid w:val="00D26E9F"/>
    <w:rsid w:val="00D27BD5"/>
    <w:rsid w:val="00D30990"/>
    <w:rsid w:val="00D32A8B"/>
    <w:rsid w:val="00D351F6"/>
    <w:rsid w:val="00D37B9D"/>
    <w:rsid w:val="00D45BF2"/>
    <w:rsid w:val="00D45CA1"/>
    <w:rsid w:val="00D4748B"/>
    <w:rsid w:val="00D47F4A"/>
    <w:rsid w:val="00D553FB"/>
    <w:rsid w:val="00D61B28"/>
    <w:rsid w:val="00D62B82"/>
    <w:rsid w:val="00D62BE9"/>
    <w:rsid w:val="00D707A1"/>
    <w:rsid w:val="00D715A4"/>
    <w:rsid w:val="00D71CC8"/>
    <w:rsid w:val="00D82F88"/>
    <w:rsid w:val="00D960EC"/>
    <w:rsid w:val="00DA085A"/>
    <w:rsid w:val="00DA2E31"/>
    <w:rsid w:val="00DB79EE"/>
    <w:rsid w:val="00DB7A49"/>
    <w:rsid w:val="00DC2780"/>
    <w:rsid w:val="00DE07D7"/>
    <w:rsid w:val="00DF311C"/>
    <w:rsid w:val="00DF4496"/>
    <w:rsid w:val="00DF7A53"/>
    <w:rsid w:val="00E02279"/>
    <w:rsid w:val="00E11D82"/>
    <w:rsid w:val="00E17276"/>
    <w:rsid w:val="00E27A3B"/>
    <w:rsid w:val="00E3041A"/>
    <w:rsid w:val="00E33E62"/>
    <w:rsid w:val="00E34560"/>
    <w:rsid w:val="00E4715A"/>
    <w:rsid w:val="00E514F0"/>
    <w:rsid w:val="00E51683"/>
    <w:rsid w:val="00E51A8F"/>
    <w:rsid w:val="00E613B2"/>
    <w:rsid w:val="00E61887"/>
    <w:rsid w:val="00E70D98"/>
    <w:rsid w:val="00E71BD7"/>
    <w:rsid w:val="00E72735"/>
    <w:rsid w:val="00E72EA3"/>
    <w:rsid w:val="00E7776F"/>
    <w:rsid w:val="00E84B66"/>
    <w:rsid w:val="00E8670A"/>
    <w:rsid w:val="00E86D42"/>
    <w:rsid w:val="00E90AA0"/>
    <w:rsid w:val="00E92556"/>
    <w:rsid w:val="00EA2C04"/>
    <w:rsid w:val="00EA448E"/>
    <w:rsid w:val="00EB2D86"/>
    <w:rsid w:val="00EB392F"/>
    <w:rsid w:val="00EB48FF"/>
    <w:rsid w:val="00EC1DD3"/>
    <w:rsid w:val="00EC4D39"/>
    <w:rsid w:val="00EC578F"/>
    <w:rsid w:val="00EC6744"/>
    <w:rsid w:val="00ED2187"/>
    <w:rsid w:val="00ED57EA"/>
    <w:rsid w:val="00EE10DB"/>
    <w:rsid w:val="00EE28E0"/>
    <w:rsid w:val="00EE2F34"/>
    <w:rsid w:val="00EE54F8"/>
    <w:rsid w:val="00EE6DDD"/>
    <w:rsid w:val="00EE7935"/>
    <w:rsid w:val="00EE7DE5"/>
    <w:rsid w:val="00EF08B9"/>
    <w:rsid w:val="00F00716"/>
    <w:rsid w:val="00F07931"/>
    <w:rsid w:val="00F316E5"/>
    <w:rsid w:val="00F44D55"/>
    <w:rsid w:val="00F44E31"/>
    <w:rsid w:val="00F52D2E"/>
    <w:rsid w:val="00F53407"/>
    <w:rsid w:val="00F53C9D"/>
    <w:rsid w:val="00F55BFE"/>
    <w:rsid w:val="00F56925"/>
    <w:rsid w:val="00F56AB9"/>
    <w:rsid w:val="00F63A64"/>
    <w:rsid w:val="00F667FB"/>
    <w:rsid w:val="00F72C03"/>
    <w:rsid w:val="00F74F8D"/>
    <w:rsid w:val="00F779C8"/>
    <w:rsid w:val="00F8208A"/>
    <w:rsid w:val="00F828F8"/>
    <w:rsid w:val="00F8655F"/>
    <w:rsid w:val="00F87B66"/>
    <w:rsid w:val="00F91BD0"/>
    <w:rsid w:val="00F9592C"/>
    <w:rsid w:val="00FA06BA"/>
    <w:rsid w:val="00FA3060"/>
    <w:rsid w:val="00FA3C00"/>
    <w:rsid w:val="00FA6805"/>
    <w:rsid w:val="00FB656E"/>
    <w:rsid w:val="00FC2638"/>
    <w:rsid w:val="00FC77FC"/>
    <w:rsid w:val="00FD00A9"/>
    <w:rsid w:val="00FD53DA"/>
    <w:rsid w:val="00FD77B0"/>
    <w:rsid w:val="00FE1F9F"/>
    <w:rsid w:val="00FE20E5"/>
    <w:rsid w:val="00FE3F49"/>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A24D24"/>
    <w:pPr>
      <w:keepNext/>
      <w:keepLines/>
      <w:numPr>
        <w:ilvl w:val="1"/>
        <w:numId w:val="4"/>
      </w:numPr>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560289"/>
    <w:pPr>
      <w:spacing w:after="12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81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60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3">
    <w:name w:val="Grid Table 3"/>
    <w:basedOn w:val="TableNormal"/>
    <w:uiPriority w:val="48"/>
    <w:rsid w:val="00A60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A606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20484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eelsforwellbeing.org.uk/our-campaigns/campaigning/mobility-aid-legal-changes-every-journey-everyone/"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heelsforwellbeing.org.uk/our-campaigns/resources/" TargetMode="External"/><Relationship Id="rId14" Type="http://schemas.openxmlformats.org/officeDocument/2006/relationships/image" Target="media/image7.pn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salamandernews.org/police-impound-disabled-mans-wheelchair-3-weeks/" TargetMode="External"/><Relationship Id="rId13" Type="http://schemas.openxmlformats.org/officeDocument/2006/relationships/hyperlink" Target="https://www.gov.uk/government/organisations/medicines-and-healthcare-products-regulatory-agency" TargetMode="External"/><Relationship Id="rId3" Type="http://schemas.openxmlformats.org/officeDocument/2006/relationships/hyperlink" Target="https://www.mobilityco.co.uk/products/tandem-8-mph-mobility-scooter?srsltid=AfmBOorG-yP2wxImN8JVZtZD_oDd4uVLt4ILousJG9DnJPwPwPShtltw" TargetMode="External"/><Relationship Id="rId7" Type="http://schemas.openxmlformats.org/officeDocument/2006/relationships/hyperlink" Target="https://monarchmobility.com/blog/using-your-powerchair-the-rules-explained/" TargetMode="External"/><Relationship Id="rId12" Type="http://schemas.openxmlformats.org/officeDocument/2006/relationships/hyperlink" Target="https://www.gov.uk/guidance/regulating-medical-devices-in-the-uk" TargetMode="External"/><Relationship Id="rId17" Type="http://schemas.openxmlformats.org/officeDocument/2006/relationships/hyperlink" Target="https://www.bsigroup.com/en-GB/about-bsi/national-standards-body/" TargetMode="External"/><Relationship Id="rId2" Type="http://schemas.openxmlformats.org/officeDocument/2006/relationships/hyperlink" Target="https://wheelsforwellbeing.org.uk/wheels-for-wellbeing-guide-to-mobility-aids-2/" TargetMode="External"/><Relationship Id="rId16" Type="http://schemas.openxmlformats.org/officeDocument/2006/relationships/hyperlink" Target="https://knowledge.bsigroup.com/products/electrically-powered-wheelchairs-scooters-and-their-chargers-requirements-and-test-methods-3" TargetMode="External"/><Relationship Id="rId1" Type="http://schemas.openxmlformats.org/officeDocument/2006/relationships/hyperlink" Target="https://www.gov.uk/mobility-scooters-and-powered-wheelchairs-rules/driving-on-the-road" TargetMode="External"/><Relationship Id="rId6" Type="http://schemas.openxmlformats.org/officeDocument/2006/relationships/image" Target="media/image2.png"/><Relationship Id="rId11" Type="http://schemas.openxmlformats.org/officeDocument/2006/relationships/hyperlink" Target="https://www.gov.uk/government/publications/assistive-technology-definition-and-safe-use/assistive-technology-definition-and-safe-use" TargetMode="External"/><Relationship Id="rId5" Type="http://schemas.openxmlformats.org/officeDocument/2006/relationships/hyperlink" Target="https://www.johnpreston.co.uk/blog/post/what-are-the-laws-on-use-of-wheelchair-power-attachments" TargetMode="External"/><Relationship Id="rId15" Type="http://schemas.openxmlformats.org/officeDocument/2006/relationships/hyperlink" Target="https://www.legislation.gov.uk/uksi/1988/2268" TargetMode="External"/><Relationship Id="rId10" Type="http://schemas.openxmlformats.org/officeDocument/2006/relationships/hyperlink" Target="https://www.legislation.gov.uk/eudr/1993/42/annex/IX" TargetMode="External"/><Relationship Id="rId4" Type="http://schemas.openxmlformats.org/officeDocument/2006/relationships/image" Target="media/image1.png"/><Relationship Id="rId9" Type="http://schemas.openxmlformats.org/officeDocument/2006/relationships/hyperlink" Target="https://www.legislation.gov.uk/uksi/2002/618/regulation/7" TargetMode="External"/><Relationship Id="rId14" Type="http://schemas.openxmlformats.org/officeDocument/2006/relationships/hyperlink" Target="https://www.legislation.gov.uk/ukpga/1970/44/section/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Props1.xml><?xml version="1.0" encoding="utf-8"?>
<ds:datastoreItem xmlns:ds="http://schemas.openxmlformats.org/officeDocument/2006/customXml" ds:itemID="{7253E513-F750-414C-909E-9CAF0A7BC4E6}">
  <ds:schemaRefs>
    <ds:schemaRef ds:uri="http://schemas.openxmlformats.org/officeDocument/2006/bibliography"/>
  </ds:schemaRefs>
</ds:datastoreItem>
</file>

<file path=customXml/itemProps2.xml><?xml version="1.0" encoding="utf-8"?>
<ds:datastoreItem xmlns:ds="http://schemas.openxmlformats.org/officeDocument/2006/customXml" ds:itemID="{D7B23A97-AB16-4392-B1EB-34163C9E0435}"/>
</file>

<file path=customXml/itemProps3.xml><?xml version="1.0" encoding="utf-8"?>
<ds:datastoreItem xmlns:ds="http://schemas.openxmlformats.org/officeDocument/2006/customXml" ds:itemID="{B5FE336F-5A6D-4F63-AB00-CFB5E79F6798}"/>
</file>

<file path=customXml/itemProps4.xml><?xml version="1.0" encoding="utf-8"?>
<ds:datastoreItem xmlns:ds="http://schemas.openxmlformats.org/officeDocument/2006/customXml" ds:itemID="{910327D0-24CB-4DE1-8C26-8C5AFA31A680}"/>
</file>

<file path=docProps/app.xml><?xml version="1.0" encoding="utf-8"?>
<Properties xmlns="http://schemas.openxmlformats.org/officeDocument/2006/extended-properties" xmlns:vt="http://schemas.openxmlformats.org/officeDocument/2006/docPropsVTypes">
  <Template>Normal</Template>
  <TotalTime>12</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6</cp:revision>
  <cp:lastPrinted>2024-04-15T09:39:00Z</cp:lastPrinted>
  <dcterms:created xsi:type="dcterms:W3CDTF">2026-02-05T12:32:00Z</dcterms:created>
  <dcterms:modified xsi:type="dcterms:W3CDTF">2026-02-05T12:44:00Z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