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5999" w14:textId="4935DB96" w:rsidR="00237E71" w:rsidRDefault="003F1D0B" w:rsidP="00237E71">
      <w:pPr>
        <w:pStyle w:val="Heading1"/>
      </w:pPr>
      <w:r>
        <w:t xml:space="preserve">We think </w:t>
      </w:r>
      <w:r w:rsidR="003C74E0">
        <w:t>Disabled people should be allowed to make similar trips at similar speeds to non-disabled people</w:t>
      </w:r>
    </w:p>
    <w:p w14:paraId="5A4D7416" w14:textId="764CE9F0" w:rsidR="00A97C54" w:rsidRPr="00A97C54" w:rsidRDefault="00A97C54" w:rsidP="00A97C54">
      <w:r>
        <w:rPr>
          <w:noProof/>
        </w:rPr>
        <w:drawing>
          <wp:inline distT="0" distB="0" distL="0" distR="0" wp14:anchorId="7FB78AC7" wp14:editId="434C1927">
            <wp:extent cx="6192520" cy="6192520"/>
            <wp:effectExtent l="19050" t="19050" r="17780" b="17780"/>
            <wp:docPr id="2" name="Picture 2" descr="Graphic titled “We think Disabled people should be allowed to make similar trips at similar speeds to non-disabled people”&#10;Drawings of: Left, an adult using a powerchair with a pram attached to the front, accompanying a young child riding a balance bike. Centre, a parent riding a cargo trike with four children of various ages in the front section. Right, an older adult sitting on a mobility scooter checking a phone. A toddler and older child are being towed in a cycle-type trailer behind the mobility scooter. All three adults are saying “Nursery drop-off… school… work… prescriptions… pick up kids… visit auntie… home for dinner… swimming… bedtime – (then in bigger writing) no problem!”&#10;At the bottom, hashtag MobilityJustice and the Wheels for Wellbeing lo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ndem scooters 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619252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4E9CE32" w14:textId="5682F10A" w:rsidR="006958E3" w:rsidRDefault="00462A55" w:rsidP="00237E71">
      <w:pPr>
        <w:pStyle w:val="Heading2"/>
        <w:rPr>
          <w:lang w:val="en-US"/>
        </w:rPr>
      </w:pPr>
      <w:r>
        <w:t>Why</w:t>
      </w:r>
      <w:r w:rsidR="00B7689C">
        <w:t xml:space="preserve"> </w:t>
      </w:r>
      <w:r w:rsidR="000F4000">
        <w:t>can’t</w:t>
      </w:r>
      <w:r w:rsidR="00B7689C">
        <w:t xml:space="preserve"> </w:t>
      </w:r>
      <w:r w:rsidR="003C74E0">
        <w:t>Disabled people already make trips at similar speeds to non-disabled people</w:t>
      </w:r>
      <w:r>
        <w:t>?</w:t>
      </w:r>
    </w:p>
    <w:p w14:paraId="35217047" w14:textId="77777777" w:rsidR="00F5560F" w:rsidRDefault="003B7577" w:rsidP="00FC0E2D">
      <w:pPr>
        <w:rPr>
          <w:rFonts w:ascii="Arial" w:hAnsi="Arial" w:cs="Arial"/>
          <w:bCs/>
          <w:color w:val="000000"/>
        </w:rPr>
      </w:pPr>
      <w:bookmarkStart w:id="0" w:name="_Hlk219114093"/>
      <w:r>
        <w:rPr>
          <w:rFonts w:ascii="Arial" w:hAnsi="Arial" w:cs="Arial"/>
          <w:bCs/>
          <w:color w:val="000000"/>
        </w:rPr>
        <w:t>In the UK at present</w:t>
      </w:r>
      <w:r w:rsidR="00FC0E2D">
        <w:rPr>
          <w:rFonts w:ascii="Arial" w:hAnsi="Arial" w:cs="Arial"/>
          <w:bCs/>
          <w:color w:val="000000"/>
        </w:rPr>
        <w:t xml:space="preserve">, </w:t>
      </w:r>
      <w:r w:rsidR="009155C6">
        <w:rPr>
          <w:rFonts w:ascii="Arial" w:hAnsi="Arial" w:cs="Arial"/>
          <w:bCs/>
          <w:color w:val="000000"/>
        </w:rPr>
        <w:t>laws</w:t>
      </w:r>
      <w:r w:rsidR="00B46656">
        <w:rPr>
          <w:rFonts w:ascii="Arial" w:hAnsi="Arial" w:cs="Arial"/>
          <w:bCs/>
          <w:color w:val="000000"/>
        </w:rPr>
        <w:t xml:space="preserve"> about “invalid carriages” </w:t>
      </w:r>
      <w:r w:rsidR="009155C6">
        <w:rPr>
          <w:rFonts w:ascii="Arial" w:hAnsi="Arial" w:cs="Arial"/>
          <w:bCs/>
          <w:color w:val="000000"/>
        </w:rPr>
        <w:t xml:space="preserve">largely </w:t>
      </w:r>
      <w:r w:rsidR="00B46656">
        <w:rPr>
          <w:rFonts w:ascii="Arial" w:hAnsi="Arial" w:cs="Arial"/>
          <w:bCs/>
          <w:color w:val="000000"/>
        </w:rPr>
        <w:t xml:space="preserve">determine what mobility aids Disabled people can use. </w:t>
      </w:r>
      <w:bookmarkEnd w:id="0"/>
    </w:p>
    <w:p w14:paraId="46A22478" w14:textId="75116FBB" w:rsidR="000A5F95" w:rsidRDefault="009155C6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The law says</w:t>
      </w:r>
      <w:r w:rsidR="00B46656">
        <w:rPr>
          <w:rFonts w:ascii="Arial" w:hAnsi="Arial" w:cs="Arial"/>
          <w:bCs/>
          <w:color w:val="000000"/>
        </w:rPr>
        <w:t xml:space="preserve"> that </w:t>
      </w:r>
      <w:r w:rsidR="003C74E0">
        <w:rPr>
          <w:rFonts w:ascii="Arial" w:hAnsi="Arial" w:cs="Arial"/>
          <w:bCs/>
          <w:color w:val="000000"/>
        </w:rPr>
        <w:t xml:space="preserve">“invalid carriages” may only be used at a maximum </w:t>
      </w:r>
      <w:r w:rsidR="000A5F95">
        <w:rPr>
          <w:rFonts w:ascii="Arial" w:hAnsi="Arial" w:cs="Arial"/>
          <w:bCs/>
          <w:color w:val="000000"/>
        </w:rPr>
        <w:t xml:space="preserve">powered speed </w:t>
      </w:r>
      <w:r w:rsidR="003C74E0">
        <w:rPr>
          <w:rFonts w:ascii="Arial" w:hAnsi="Arial" w:cs="Arial"/>
          <w:bCs/>
          <w:color w:val="000000"/>
        </w:rPr>
        <w:t>of 4mph</w:t>
      </w:r>
      <w:r w:rsidR="000A5F95">
        <w:rPr>
          <w:rFonts w:ascii="Arial" w:hAnsi="Arial" w:cs="Arial"/>
          <w:bCs/>
          <w:color w:val="000000"/>
        </w:rPr>
        <w:t xml:space="preserve"> </w:t>
      </w:r>
      <w:r w:rsidR="003C74E0">
        <w:rPr>
          <w:rFonts w:ascii="Arial" w:hAnsi="Arial" w:cs="Arial"/>
          <w:bCs/>
          <w:color w:val="000000"/>
        </w:rPr>
        <w:t xml:space="preserve">on </w:t>
      </w:r>
      <w:r w:rsidR="009E087E">
        <w:rPr>
          <w:rFonts w:ascii="Arial" w:hAnsi="Arial" w:cs="Arial"/>
          <w:bCs/>
          <w:color w:val="000000"/>
        </w:rPr>
        <w:t>all pedestrian space</w:t>
      </w:r>
      <w:r w:rsidR="000A5F95">
        <w:rPr>
          <w:rFonts w:ascii="Arial" w:hAnsi="Arial" w:cs="Arial"/>
          <w:bCs/>
          <w:color w:val="000000"/>
        </w:rPr>
        <w:t xml:space="preserve">s. </w:t>
      </w:r>
      <w:r w:rsidR="00F5560F">
        <w:rPr>
          <w:rFonts w:ascii="Arial" w:hAnsi="Arial" w:cs="Arial"/>
          <w:bCs/>
          <w:color w:val="000000"/>
        </w:rPr>
        <w:t>These laws say</w:t>
      </w:r>
      <w:r w:rsidR="009B3541">
        <w:rPr>
          <w:rFonts w:ascii="Arial" w:hAnsi="Arial" w:cs="Arial"/>
          <w:bCs/>
          <w:color w:val="000000"/>
        </w:rPr>
        <w:t xml:space="preserve"> that for all manual and powered </w:t>
      </w:r>
      <w:r w:rsidR="009B3541">
        <w:rPr>
          <w:rFonts w:ascii="Arial" w:hAnsi="Arial" w:cs="Arial"/>
          <w:bCs/>
          <w:color w:val="000000"/>
        </w:rPr>
        <w:lastRenderedPageBreak/>
        <w:t>wheelchairs, mobility scooters and other powered mobility aids,</w:t>
      </w:r>
      <w:r w:rsidR="00F5560F">
        <w:rPr>
          <w:rFonts w:ascii="Arial" w:hAnsi="Arial" w:cs="Arial"/>
          <w:bCs/>
          <w:color w:val="000000"/>
        </w:rPr>
        <w:t xml:space="preserve"> </w:t>
      </w:r>
      <w:r w:rsidR="009B3541">
        <w:rPr>
          <w:rFonts w:ascii="Arial" w:hAnsi="Arial" w:cs="Arial"/>
          <w:bCs/>
          <w:color w:val="000000"/>
        </w:rPr>
        <w:t>“footways”</w:t>
      </w:r>
      <w:r w:rsidR="000A5F95">
        <w:rPr>
          <w:rFonts w:ascii="Arial" w:hAnsi="Arial" w:cs="Arial"/>
          <w:bCs/>
          <w:color w:val="000000"/>
        </w:rPr>
        <w:t xml:space="preserve"> </w:t>
      </w:r>
      <w:r w:rsidR="00F5560F">
        <w:rPr>
          <w:rFonts w:ascii="Arial" w:hAnsi="Arial" w:cs="Arial"/>
          <w:bCs/>
          <w:color w:val="000000"/>
        </w:rPr>
        <w:t>include</w:t>
      </w:r>
      <w:r w:rsidR="009B3541">
        <w:rPr>
          <w:rFonts w:ascii="Arial" w:hAnsi="Arial" w:cs="Arial"/>
          <w:bCs/>
          <w:color w:val="000000"/>
        </w:rPr>
        <w:t>s</w:t>
      </w:r>
      <w:r w:rsidR="000A5F95">
        <w:rPr>
          <w:rFonts w:ascii="Arial" w:hAnsi="Arial" w:cs="Arial"/>
          <w:bCs/>
          <w:color w:val="000000"/>
        </w:rPr>
        <w:t xml:space="preserve"> all footways (pavements), footpaths, bridleways and restricted byways</w:t>
      </w:r>
      <w:r w:rsidR="00226B29">
        <w:rPr>
          <w:rFonts w:ascii="Arial" w:hAnsi="Arial" w:cs="Arial"/>
          <w:bCs/>
          <w:color w:val="000000"/>
        </w:rPr>
        <w:t>. C</w:t>
      </w:r>
      <w:r w:rsidR="000A5F95">
        <w:rPr>
          <w:rFonts w:ascii="Arial" w:hAnsi="Arial" w:cs="Arial"/>
          <w:bCs/>
          <w:color w:val="000000"/>
        </w:rPr>
        <w:t>ycle tracks are included as footways to</w:t>
      </w:r>
      <w:r w:rsidR="009C3C67">
        <w:rPr>
          <w:rFonts w:ascii="Arial" w:hAnsi="Arial" w:cs="Arial"/>
          <w:bCs/>
          <w:color w:val="000000"/>
        </w:rPr>
        <w:t xml:space="preserve">o. All together, </w:t>
      </w:r>
      <w:r w:rsidR="00F5560F">
        <w:rPr>
          <w:rFonts w:ascii="Arial" w:hAnsi="Arial" w:cs="Arial"/>
          <w:bCs/>
          <w:color w:val="000000"/>
        </w:rPr>
        <w:t xml:space="preserve">that means people using wheelchairs and mobility scooters can only be powered </w:t>
      </w:r>
      <w:r w:rsidR="009C3C67">
        <w:rPr>
          <w:rFonts w:ascii="Arial" w:hAnsi="Arial" w:cs="Arial"/>
          <w:bCs/>
          <w:color w:val="000000"/>
        </w:rPr>
        <w:t xml:space="preserve">at </w:t>
      </w:r>
      <w:r w:rsidR="00F5560F">
        <w:rPr>
          <w:rFonts w:ascii="Arial" w:hAnsi="Arial" w:cs="Arial"/>
          <w:bCs/>
          <w:color w:val="000000"/>
        </w:rPr>
        <w:t xml:space="preserve">up to 4mph on </w:t>
      </w:r>
      <w:r w:rsidR="009B3541">
        <w:rPr>
          <w:rFonts w:ascii="Arial" w:hAnsi="Arial" w:cs="Arial"/>
          <w:bCs/>
          <w:color w:val="000000"/>
        </w:rPr>
        <w:t xml:space="preserve">traffic-free </w:t>
      </w:r>
      <w:r w:rsidR="00F5560F">
        <w:rPr>
          <w:rFonts w:ascii="Arial" w:hAnsi="Arial" w:cs="Arial"/>
          <w:bCs/>
          <w:color w:val="000000"/>
        </w:rPr>
        <w:t xml:space="preserve">routes which people using </w:t>
      </w:r>
      <w:r w:rsidR="009C3C67">
        <w:rPr>
          <w:rFonts w:ascii="Arial" w:hAnsi="Arial" w:cs="Arial"/>
          <w:bCs/>
          <w:color w:val="000000"/>
        </w:rPr>
        <w:t>cycles</w:t>
      </w:r>
      <w:r w:rsidR="00F5560F">
        <w:rPr>
          <w:rFonts w:ascii="Arial" w:hAnsi="Arial" w:cs="Arial"/>
          <w:bCs/>
          <w:color w:val="000000"/>
        </w:rPr>
        <w:t xml:space="preserve"> can use at any speed, and </w:t>
      </w:r>
      <w:r w:rsidR="009C3C67">
        <w:rPr>
          <w:rFonts w:ascii="Arial" w:hAnsi="Arial" w:cs="Arial"/>
          <w:bCs/>
          <w:color w:val="000000"/>
        </w:rPr>
        <w:t>where e-cycles and trial scheme</w:t>
      </w:r>
      <w:r w:rsidR="00F5560F">
        <w:rPr>
          <w:rFonts w:ascii="Arial" w:hAnsi="Arial" w:cs="Arial"/>
          <w:bCs/>
          <w:color w:val="000000"/>
        </w:rPr>
        <w:t xml:space="preserve"> e-scooters can</w:t>
      </w:r>
      <w:r w:rsidR="00EC52A3">
        <w:rPr>
          <w:rFonts w:ascii="Arial" w:hAnsi="Arial" w:cs="Arial"/>
          <w:bCs/>
          <w:color w:val="000000"/>
        </w:rPr>
        <w:t xml:space="preserve"> </w:t>
      </w:r>
      <w:r w:rsidR="009C3C67">
        <w:rPr>
          <w:rFonts w:ascii="Arial" w:hAnsi="Arial" w:cs="Arial"/>
          <w:bCs/>
          <w:color w:val="000000"/>
        </w:rPr>
        <w:t>be powered</w:t>
      </w:r>
      <w:r w:rsidR="00F5560F">
        <w:rPr>
          <w:rFonts w:ascii="Arial" w:hAnsi="Arial" w:cs="Arial"/>
          <w:bCs/>
          <w:color w:val="000000"/>
        </w:rPr>
        <w:t xml:space="preserve"> at up to 15.5mph</w:t>
      </w:r>
      <w:r w:rsidR="000A5F95">
        <w:rPr>
          <w:rFonts w:ascii="Arial" w:hAnsi="Arial" w:cs="Arial"/>
          <w:bCs/>
          <w:color w:val="000000"/>
        </w:rPr>
        <w:t>.</w:t>
      </w:r>
      <w:r w:rsidR="000A5F95">
        <w:rPr>
          <w:rStyle w:val="EndnoteReference"/>
          <w:rFonts w:ascii="Arial" w:hAnsi="Arial" w:cs="Arial"/>
          <w:bCs/>
          <w:color w:val="000000"/>
        </w:rPr>
        <w:endnoteReference w:id="1"/>
      </w:r>
    </w:p>
    <w:p w14:paraId="1907002D" w14:textId="745E7792" w:rsidR="00D137EA" w:rsidRDefault="00D808D2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Class 3 “i</w:t>
      </w:r>
      <w:r w:rsidR="000A5F95">
        <w:rPr>
          <w:rFonts w:ascii="Arial" w:hAnsi="Arial" w:cs="Arial"/>
          <w:bCs/>
          <w:color w:val="000000"/>
        </w:rPr>
        <w:t xml:space="preserve">nvalid carriages” </w:t>
      </w:r>
      <w:r w:rsidR="00F5560F">
        <w:rPr>
          <w:rFonts w:ascii="Arial" w:hAnsi="Arial" w:cs="Arial"/>
          <w:bCs/>
          <w:color w:val="000000"/>
        </w:rPr>
        <w:t>can</w:t>
      </w:r>
      <w:r w:rsidR="003C74E0">
        <w:rPr>
          <w:rFonts w:ascii="Arial" w:hAnsi="Arial" w:cs="Arial"/>
          <w:bCs/>
          <w:color w:val="000000"/>
        </w:rPr>
        <w:t xml:space="preserve"> have a maximum </w:t>
      </w:r>
      <w:r w:rsidR="000A5F95">
        <w:rPr>
          <w:rFonts w:ascii="Arial" w:hAnsi="Arial" w:cs="Arial"/>
          <w:bCs/>
          <w:color w:val="000000"/>
        </w:rPr>
        <w:t xml:space="preserve">powered </w:t>
      </w:r>
      <w:r w:rsidR="003C74E0">
        <w:rPr>
          <w:rFonts w:ascii="Arial" w:hAnsi="Arial" w:cs="Arial"/>
          <w:bCs/>
          <w:color w:val="000000"/>
        </w:rPr>
        <w:t xml:space="preserve">speed </w:t>
      </w:r>
      <w:r>
        <w:rPr>
          <w:rFonts w:ascii="Arial" w:hAnsi="Arial" w:cs="Arial"/>
          <w:bCs/>
          <w:color w:val="000000"/>
        </w:rPr>
        <w:t>up to</w:t>
      </w:r>
      <w:r w:rsidR="003C74E0">
        <w:rPr>
          <w:rFonts w:ascii="Arial" w:hAnsi="Arial" w:cs="Arial"/>
          <w:bCs/>
          <w:color w:val="000000"/>
        </w:rPr>
        <w:t xml:space="preserve"> 8mph</w:t>
      </w:r>
      <w:r w:rsidR="009B3541">
        <w:rPr>
          <w:rFonts w:ascii="Arial" w:hAnsi="Arial" w:cs="Arial"/>
          <w:bCs/>
          <w:color w:val="000000"/>
        </w:rPr>
        <w:t xml:space="preserve"> – but sp</w:t>
      </w:r>
      <w:r w:rsidR="000D3E25">
        <w:rPr>
          <w:rFonts w:ascii="Arial" w:hAnsi="Arial" w:cs="Arial"/>
          <w:bCs/>
          <w:color w:val="000000"/>
        </w:rPr>
        <w:t>eeds above 4mph are only permitted on roads</w:t>
      </w:r>
      <w:r w:rsidR="000A5F95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0A5F95">
        <w:rPr>
          <w:rFonts w:ascii="Arial" w:hAnsi="Arial" w:cs="Arial"/>
          <w:bCs/>
          <w:color w:val="000000"/>
        </w:rPr>
        <w:t>Government guidance says “invalid carriages” may not be used on cycle lanes or bus lanes</w:t>
      </w:r>
      <w:r>
        <w:rPr>
          <w:rFonts w:ascii="Arial" w:hAnsi="Arial" w:cs="Arial"/>
          <w:bCs/>
          <w:color w:val="000000"/>
        </w:rPr>
        <w:t xml:space="preserve"> on roads</w:t>
      </w:r>
      <w:r w:rsidR="000A5F95">
        <w:rPr>
          <w:rFonts w:ascii="Arial" w:hAnsi="Arial" w:cs="Arial"/>
          <w:bCs/>
          <w:color w:val="000000"/>
        </w:rPr>
        <w:t xml:space="preserve"> – even though people can cycle in </w:t>
      </w:r>
      <w:r w:rsidR="000D3E25">
        <w:rPr>
          <w:rFonts w:ascii="Arial" w:hAnsi="Arial" w:cs="Arial"/>
          <w:bCs/>
          <w:color w:val="000000"/>
        </w:rPr>
        <w:t>cycle lanes and bus lanes</w:t>
      </w:r>
      <w:r w:rsidR="000A5F95">
        <w:rPr>
          <w:rFonts w:ascii="Arial" w:hAnsi="Arial" w:cs="Arial"/>
          <w:bCs/>
          <w:color w:val="000000"/>
        </w:rPr>
        <w:t xml:space="preserve">, and even though </w:t>
      </w:r>
      <w:r w:rsidR="00EC52A3">
        <w:rPr>
          <w:rFonts w:ascii="Arial" w:hAnsi="Arial" w:cs="Arial"/>
          <w:bCs/>
          <w:color w:val="000000"/>
        </w:rPr>
        <w:t>cycle lanes and bus lanes will</w:t>
      </w:r>
      <w:r w:rsidR="000A5F95">
        <w:rPr>
          <w:rFonts w:ascii="Arial" w:hAnsi="Arial" w:cs="Arial"/>
          <w:bCs/>
          <w:color w:val="000000"/>
        </w:rPr>
        <w:t xml:space="preserve"> </w:t>
      </w:r>
      <w:r w:rsidR="009B3541">
        <w:rPr>
          <w:rFonts w:ascii="Arial" w:hAnsi="Arial" w:cs="Arial"/>
          <w:bCs/>
          <w:color w:val="000000"/>
        </w:rPr>
        <w:t>generally</w:t>
      </w:r>
      <w:r w:rsidR="000A5F95">
        <w:rPr>
          <w:rFonts w:ascii="Arial" w:hAnsi="Arial" w:cs="Arial"/>
          <w:bCs/>
          <w:color w:val="000000"/>
        </w:rPr>
        <w:t xml:space="preserve"> </w:t>
      </w:r>
      <w:r w:rsidR="00EC52A3">
        <w:rPr>
          <w:rFonts w:ascii="Arial" w:hAnsi="Arial" w:cs="Arial"/>
          <w:bCs/>
          <w:color w:val="000000"/>
        </w:rPr>
        <w:t xml:space="preserve">be </w:t>
      </w:r>
      <w:r w:rsidR="000A5F95">
        <w:rPr>
          <w:rFonts w:ascii="Arial" w:hAnsi="Arial" w:cs="Arial"/>
          <w:bCs/>
          <w:color w:val="000000"/>
        </w:rPr>
        <w:t xml:space="preserve">much safer spaces to be in than the </w:t>
      </w:r>
      <w:r w:rsidR="009B0B89">
        <w:rPr>
          <w:rFonts w:ascii="Arial" w:hAnsi="Arial" w:cs="Arial"/>
          <w:bCs/>
          <w:color w:val="000000"/>
        </w:rPr>
        <w:t xml:space="preserve">adjacent </w:t>
      </w:r>
      <w:r w:rsidR="000A5F95">
        <w:rPr>
          <w:rFonts w:ascii="Arial" w:hAnsi="Arial" w:cs="Arial"/>
          <w:bCs/>
          <w:color w:val="000000"/>
        </w:rPr>
        <w:t>road carriageway that “inval</w:t>
      </w:r>
      <w:r>
        <w:rPr>
          <w:rFonts w:ascii="Arial" w:hAnsi="Arial" w:cs="Arial"/>
          <w:bCs/>
          <w:color w:val="000000"/>
        </w:rPr>
        <w:t>id carriage” users have the right to go on</w:t>
      </w:r>
      <w:r w:rsidR="000A5F95">
        <w:rPr>
          <w:rFonts w:ascii="Arial" w:hAnsi="Arial" w:cs="Arial"/>
          <w:bCs/>
          <w:color w:val="000000"/>
        </w:rPr>
        <w:t>!</w:t>
      </w:r>
    </w:p>
    <w:p w14:paraId="56CE6B1C" w14:textId="3A1AE4D4" w:rsidR="00F236BF" w:rsidRDefault="00F236BF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Mobility scooters, powerchairs, innovative aids and power attachments </w:t>
      </w:r>
      <w:r w:rsidR="00D47733">
        <w:rPr>
          <w:rFonts w:ascii="Arial" w:hAnsi="Arial" w:cs="Arial"/>
          <w:bCs/>
          <w:color w:val="000000"/>
        </w:rPr>
        <w:t>can</w:t>
      </w:r>
      <w:r>
        <w:rPr>
          <w:rFonts w:ascii="Arial" w:hAnsi="Arial" w:cs="Arial"/>
          <w:bCs/>
          <w:color w:val="000000"/>
        </w:rPr>
        <w:t xml:space="preserve"> already </w:t>
      </w:r>
      <w:r w:rsidR="00D47733">
        <w:rPr>
          <w:rFonts w:ascii="Arial" w:hAnsi="Arial" w:cs="Arial"/>
          <w:bCs/>
          <w:color w:val="000000"/>
        </w:rPr>
        <w:t xml:space="preserve">be </w:t>
      </w:r>
      <w:r w:rsidR="009C3C67">
        <w:rPr>
          <w:rFonts w:ascii="Arial" w:hAnsi="Arial" w:cs="Arial"/>
          <w:bCs/>
          <w:color w:val="000000"/>
        </w:rPr>
        <w:t xml:space="preserve">safety </w:t>
      </w:r>
      <w:r>
        <w:rPr>
          <w:rFonts w:ascii="Arial" w:hAnsi="Arial" w:cs="Arial"/>
          <w:bCs/>
          <w:color w:val="000000"/>
        </w:rPr>
        <w:t xml:space="preserve">certified for </w:t>
      </w:r>
      <w:r w:rsidR="00D47733">
        <w:rPr>
          <w:rFonts w:ascii="Arial" w:hAnsi="Arial" w:cs="Arial"/>
          <w:bCs/>
          <w:color w:val="000000"/>
        </w:rPr>
        <w:t>maximum powered</w:t>
      </w:r>
      <w:r>
        <w:rPr>
          <w:rFonts w:ascii="Arial" w:hAnsi="Arial" w:cs="Arial"/>
          <w:bCs/>
          <w:color w:val="000000"/>
        </w:rPr>
        <w:t xml:space="preserve"> speeds up to 20kph, </w:t>
      </w:r>
      <w:r w:rsidR="00D47733"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color w:val="000000"/>
        </w:rPr>
        <w:t>12.4mph</w:t>
      </w:r>
      <w:r w:rsidR="00D47733">
        <w:rPr>
          <w:rFonts w:ascii="Arial" w:hAnsi="Arial" w:cs="Arial"/>
          <w:bCs/>
          <w:color w:val="000000"/>
        </w:rPr>
        <w:t>)</w:t>
      </w:r>
      <w:r w:rsidR="00F46902">
        <w:rPr>
          <w:rFonts w:ascii="Arial" w:hAnsi="Arial" w:cs="Arial"/>
          <w:bCs/>
          <w:color w:val="000000"/>
        </w:rPr>
        <w:t xml:space="preserve"> under existing British Standards</w:t>
      </w:r>
      <w:r w:rsidR="009C3C67">
        <w:rPr>
          <w:rFonts w:ascii="Arial" w:hAnsi="Arial" w:cs="Arial"/>
          <w:bCs/>
          <w:color w:val="000000"/>
        </w:rPr>
        <w:t>.</w:t>
      </w:r>
      <w:r>
        <w:rPr>
          <w:rStyle w:val="EndnoteReference"/>
          <w:rFonts w:ascii="Arial" w:hAnsi="Arial" w:cs="Arial"/>
          <w:bCs/>
          <w:color w:val="000000"/>
        </w:rPr>
        <w:endnoteReference w:id="2"/>
      </w:r>
      <w:r w:rsidR="009C3C67">
        <w:rPr>
          <w:rFonts w:ascii="Arial" w:hAnsi="Arial" w:cs="Arial"/>
          <w:bCs/>
          <w:color w:val="000000"/>
        </w:rPr>
        <w:t xml:space="preserve"> Devices with this certification still can’t legally be used at above 4mph/8mph in public spaces in the UK.</w:t>
      </w:r>
    </w:p>
    <w:p w14:paraId="4B8AF3C8" w14:textId="156790FF" w:rsidR="000A5F95" w:rsidRDefault="003C74E0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Disabled children under 14 are only allowed devices that go up to 4mph</w:t>
      </w:r>
      <w:r w:rsidR="00D137EA">
        <w:rPr>
          <w:rFonts w:ascii="Arial" w:hAnsi="Arial" w:cs="Arial"/>
          <w:bCs/>
          <w:color w:val="000000"/>
        </w:rPr>
        <w:t xml:space="preserve"> – which prevents</w:t>
      </w:r>
      <w:r w:rsidR="00F5560F">
        <w:rPr>
          <w:rFonts w:ascii="Arial" w:hAnsi="Arial" w:cs="Arial"/>
          <w:bCs/>
          <w:color w:val="000000"/>
        </w:rPr>
        <w:t xml:space="preserve"> many</w:t>
      </w:r>
      <w:r w:rsidR="00D137EA">
        <w:rPr>
          <w:rFonts w:ascii="Arial" w:hAnsi="Arial" w:cs="Arial"/>
          <w:bCs/>
          <w:color w:val="000000"/>
        </w:rPr>
        <w:t xml:space="preserve"> Disabled children from taking part in activities and making journeys such as travelling to school independently or with their friends and family</w:t>
      </w:r>
      <w:r>
        <w:rPr>
          <w:rFonts w:ascii="Arial" w:hAnsi="Arial" w:cs="Arial"/>
          <w:bCs/>
          <w:color w:val="000000"/>
        </w:rPr>
        <w:t>.</w:t>
      </w:r>
      <w:r w:rsidR="00D808D2">
        <w:rPr>
          <w:rStyle w:val="EndnoteReference"/>
          <w:rFonts w:ascii="Arial" w:hAnsi="Arial" w:cs="Arial"/>
          <w:bCs/>
          <w:color w:val="000000"/>
        </w:rPr>
        <w:endnoteReference w:id="3"/>
      </w:r>
      <w:r>
        <w:rPr>
          <w:rFonts w:ascii="Arial" w:hAnsi="Arial" w:cs="Arial"/>
          <w:bCs/>
          <w:color w:val="000000"/>
        </w:rPr>
        <w:t xml:space="preserve"> </w:t>
      </w:r>
    </w:p>
    <w:p w14:paraId="19A2ACE6" w14:textId="78E5C9B8" w:rsidR="00D808D2" w:rsidRDefault="00D808D2" w:rsidP="00D137EA">
      <w:pPr>
        <w:pStyle w:val="Heading3"/>
        <w:numPr>
          <w:ilvl w:val="0"/>
          <w:numId w:val="0"/>
        </w:numPr>
        <w:ind w:left="720" w:hanging="720"/>
      </w:pPr>
      <w:r>
        <w:t xml:space="preserve">Having aids that go above walking speeds </w:t>
      </w:r>
      <w:r w:rsidR="00D137EA">
        <w:t>opens up options for work, education and more:</w:t>
      </w:r>
    </w:p>
    <w:p w14:paraId="3232B58C" w14:textId="5A0118D5" w:rsidR="000D3E25" w:rsidRDefault="00D137EA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Many Disabled people can’t drive, and</w:t>
      </w:r>
      <w:r w:rsidR="00D47733">
        <w:rPr>
          <w:rFonts w:ascii="Arial" w:hAnsi="Arial" w:cs="Arial"/>
          <w:bCs/>
          <w:color w:val="000000"/>
        </w:rPr>
        <w:t xml:space="preserve"> often</w:t>
      </w:r>
      <w:r w:rsidR="000D3E2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can’t practically use </w:t>
      </w:r>
      <w:r w:rsidR="000D3E25">
        <w:rPr>
          <w:rFonts w:ascii="Arial" w:hAnsi="Arial" w:cs="Arial"/>
          <w:bCs/>
          <w:color w:val="000000"/>
        </w:rPr>
        <w:t xml:space="preserve">other modes including taxis or </w:t>
      </w:r>
      <w:r>
        <w:rPr>
          <w:rFonts w:ascii="Arial" w:hAnsi="Arial" w:cs="Arial"/>
          <w:bCs/>
          <w:color w:val="000000"/>
        </w:rPr>
        <w:t>public transport for many trips.</w:t>
      </w:r>
    </w:p>
    <w:p w14:paraId="76B5F4F2" w14:textId="7D3A4FEF" w:rsidR="00332D3E" w:rsidRDefault="00D137EA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Disabled people who are able to use cycles and e-cycles can go above walking speed – but can’t legally use our devices on pavements</w:t>
      </w:r>
      <w:r w:rsidR="009C3C67">
        <w:rPr>
          <w:rFonts w:ascii="Arial" w:hAnsi="Arial" w:cs="Arial"/>
          <w:bCs/>
          <w:color w:val="000000"/>
        </w:rPr>
        <w:t xml:space="preserve"> at all</w:t>
      </w:r>
      <w:r>
        <w:rPr>
          <w:rFonts w:ascii="Arial" w:hAnsi="Arial" w:cs="Arial"/>
          <w:bCs/>
          <w:color w:val="000000"/>
        </w:rPr>
        <w:t xml:space="preserve">, even </w:t>
      </w:r>
      <w:r w:rsidR="009C3C67">
        <w:rPr>
          <w:rFonts w:ascii="Arial" w:hAnsi="Arial" w:cs="Arial"/>
          <w:bCs/>
          <w:color w:val="000000"/>
        </w:rPr>
        <w:t xml:space="preserve">for a final few metres </w:t>
      </w:r>
      <w:r>
        <w:rPr>
          <w:rFonts w:ascii="Arial" w:hAnsi="Arial" w:cs="Arial"/>
          <w:bCs/>
          <w:color w:val="000000"/>
        </w:rPr>
        <w:t xml:space="preserve">to reach </w:t>
      </w:r>
      <w:r w:rsidR="009C3C67">
        <w:rPr>
          <w:rFonts w:ascii="Arial" w:hAnsi="Arial" w:cs="Arial"/>
          <w:bCs/>
          <w:color w:val="000000"/>
        </w:rPr>
        <w:t>or leave our own homes</w:t>
      </w:r>
      <w:r>
        <w:rPr>
          <w:rFonts w:ascii="Arial" w:hAnsi="Arial" w:cs="Arial"/>
          <w:bCs/>
          <w:color w:val="000000"/>
        </w:rPr>
        <w:t xml:space="preserve">. </w:t>
      </w:r>
    </w:p>
    <w:p w14:paraId="0762158D" w14:textId="18C6EF84" w:rsidR="00D137EA" w:rsidRDefault="00D137EA" w:rsidP="00FC0E2D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Steph told us how </w:t>
      </w:r>
      <w:r w:rsidR="00332D3E">
        <w:rPr>
          <w:rFonts w:ascii="Arial" w:hAnsi="Arial" w:cs="Arial"/>
          <w:bCs/>
          <w:color w:val="000000"/>
        </w:rPr>
        <w:t xml:space="preserve">using </w:t>
      </w:r>
      <w:r>
        <w:rPr>
          <w:rFonts w:ascii="Arial" w:hAnsi="Arial" w:cs="Arial"/>
          <w:bCs/>
          <w:color w:val="000000"/>
        </w:rPr>
        <w:t xml:space="preserve">an e-cycle which can travel above walking speed </w:t>
      </w:r>
      <w:r w:rsidR="00332D3E">
        <w:rPr>
          <w:rFonts w:ascii="Arial" w:hAnsi="Arial" w:cs="Arial"/>
          <w:bCs/>
          <w:color w:val="000000"/>
        </w:rPr>
        <w:t>can enable</w:t>
      </w:r>
      <w:r>
        <w:rPr>
          <w:rFonts w:ascii="Arial" w:hAnsi="Arial" w:cs="Arial"/>
          <w:bCs/>
          <w:color w:val="000000"/>
        </w:rPr>
        <w:t xml:space="preserve"> her </w:t>
      </w:r>
      <w:r w:rsidR="00332D3E">
        <w:rPr>
          <w:rFonts w:ascii="Arial" w:hAnsi="Arial" w:cs="Arial"/>
          <w:bCs/>
          <w:color w:val="000000"/>
        </w:rPr>
        <w:t xml:space="preserve">to </w:t>
      </w:r>
      <w:r>
        <w:rPr>
          <w:rFonts w:ascii="Arial" w:hAnsi="Arial" w:cs="Arial"/>
          <w:bCs/>
          <w:color w:val="000000"/>
        </w:rPr>
        <w:t xml:space="preserve">attend medical appointments </w:t>
      </w:r>
      <w:r w:rsidR="00332D3E">
        <w:rPr>
          <w:rFonts w:ascii="Arial" w:hAnsi="Arial" w:cs="Arial"/>
          <w:bCs/>
          <w:color w:val="000000"/>
        </w:rPr>
        <w:t xml:space="preserve">without having to take </w:t>
      </w:r>
      <w:r w:rsidR="00D47733">
        <w:rPr>
          <w:rFonts w:ascii="Arial" w:hAnsi="Arial" w:cs="Arial"/>
          <w:bCs/>
          <w:color w:val="000000"/>
        </w:rPr>
        <w:t>too much</w:t>
      </w:r>
      <w:r w:rsidR="00332D3E">
        <w:rPr>
          <w:rFonts w:ascii="Arial" w:hAnsi="Arial" w:cs="Arial"/>
          <w:bCs/>
          <w:color w:val="000000"/>
        </w:rPr>
        <w:t xml:space="preserve"> time off</w:t>
      </w:r>
      <w:r>
        <w:rPr>
          <w:rFonts w:ascii="Arial" w:hAnsi="Arial" w:cs="Arial"/>
          <w:bCs/>
          <w:color w:val="000000"/>
        </w:rPr>
        <w:t xml:space="preserve"> work:</w:t>
      </w:r>
      <w:r>
        <w:rPr>
          <w:rStyle w:val="EndnoteReference"/>
          <w:rFonts w:ascii="Arial" w:hAnsi="Arial" w:cs="Arial"/>
          <w:bCs/>
          <w:color w:val="000000"/>
        </w:rPr>
        <w:endnoteReference w:id="4"/>
      </w:r>
    </w:p>
    <w:p w14:paraId="497BCB89" w14:textId="2773FD64" w:rsidR="00D137EA" w:rsidRDefault="00D137EA" w:rsidP="00D137EA">
      <w:pPr>
        <w:pStyle w:val="Quote"/>
      </w:pPr>
      <w:r w:rsidRPr="00D137EA">
        <w:t>“I’m waiting on some medical thing where you have to go in about three or four times a week. The local hospital would take me probably a round trip of three to four hours if I did it by public transport, but I can get that down to perhaps two hours if I do it cycling, including the treatment. So what we worked out was being able to cycle it reduces the amount of time I have to have off work.”</w:t>
      </w:r>
    </w:p>
    <w:p w14:paraId="5F117A97" w14:textId="685DFEA2" w:rsidR="00D808D2" w:rsidRDefault="00D808D2" w:rsidP="00D808D2">
      <w:pPr>
        <w:pStyle w:val="Heading3"/>
        <w:numPr>
          <w:ilvl w:val="0"/>
          <w:numId w:val="0"/>
        </w:numPr>
        <w:ind w:left="720" w:hanging="720"/>
      </w:pPr>
      <w:r>
        <w:t xml:space="preserve">Being able to combine and switch mobility aids </w:t>
      </w:r>
      <w:r w:rsidR="00332D3E">
        <w:t xml:space="preserve">for longer and shorter distance use </w:t>
      </w:r>
      <w:r>
        <w:t>is important for many people:</w:t>
      </w:r>
    </w:p>
    <w:p w14:paraId="69E7362D" w14:textId="5722F304" w:rsidR="00D808D2" w:rsidRPr="00D808D2" w:rsidRDefault="00D808D2" w:rsidP="00D808D2">
      <w:pPr>
        <w:pStyle w:val="Quote"/>
      </w:pPr>
      <w:r>
        <w:t>“</w:t>
      </w:r>
      <w:r w:rsidRPr="00D808D2">
        <w:t>I want to be able to drive a cabin car mobility scooter pulling a trailer with my powerchair on under a tarp. The cabin cars go further than I can do on my powerchair &amp; are protected from the weather. But when I get somewhere like the supermarket or museum etc I wouldn't be able to go in in the cabin car, so I'd need my powerchair. If this setup was allowed I could actually go more places for days out/do more.</w:t>
      </w:r>
    </w:p>
    <w:p w14:paraId="7D61412B" w14:textId="45B78425" w:rsidR="00D808D2" w:rsidRDefault="00D808D2" w:rsidP="00D808D2">
      <w:pPr>
        <w:pStyle w:val="Quote"/>
      </w:pPr>
      <w:r w:rsidRPr="00D808D2">
        <w:lastRenderedPageBreak/>
        <w:t>Also 8mph on a busy road is unsafe 12-15mph would actually be safer.</w:t>
      </w:r>
      <w:r>
        <w:t>”</w:t>
      </w:r>
    </w:p>
    <w:p w14:paraId="6D0E3A12" w14:textId="685F7CF7" w:rsidR="002D0489" w:rsidRDefault="002447F6" w:rsidP="002D0489">
      <w:pPr>
        <w:pStyle w:val="Heading2"/>
        <w:rPr>
          <w:lang w:val="en-US"/>
        </w:rPr>
      </w:pPr>
      <w:r>
        <w:rPr>
          <w:lang w:val="en-US"/>
        </w:rPr>
        <w:t xml:space="preserve">What </w:t>
      </w:r>
      <w:r w:rsidR="00AD001B">
        <w:rPr>
          <w:lang w:val="en-US"/>
        </w:rPr>
        <w:t xml:space="preserve">legal </w:t>
      </w:r>
      <w:r w:rsidR="00510CD0">
        <w:rPr>
          <w:lang w:val="en-US"/>
        </w:rPr>
        <w:t>changes do we need</w:t>
      </w:r>
      <w:r>
        <w:rPr>
          <w:lang w:val="en-US"/>
        </w:rPr>
        <w:t>?</w:t>
      </w:r>
    </w:p>
    <w:p w14:paraId="3249F290" w14:textId="73E55ED6" w:rsidR="0018658F" w:rsidRPr="0018658F" w:rsidRDefault="0018658F" w:rsidP="0018658F">
      <w:pPr>
        <w:rPr>
          <w:lang w:val="en-US"/>
        </w:rPr>
      </w:pPr>
      <w:bookmarkStart w:id="1" w:name="_Hlk219210030"/>
      <w:r>
        <w:rPr>
          <w:lang w:val="en-US"/>
        </w:rPr>
        <w:t xml:space="preserve">A small number of legal changes </w:t>
      </w:r>
      <w:r w:rsidR="00B11BCF">
        <w:rPr>
          <w:lang w:val="en-US"/>
        </w:rPr>
        <w:t>would</w:t>
      </w:r>
      <w:r>
        <w:rPr>
          <w:lang w:val="en-US"/>
        </w:rPr>
        <w:t xml:space="preserve"> make big differences to mobility options for a lot of people. You may notice that this legal changes section is the same or similar in some of the other case studies in this series!</w:t>
      </w:r>
    </w:p>
    <w:bookmarkEnd w:id="1"/>
    <w:p w14:paraId="27A4635B" w14:textId="16C8095A" w:rsidR="006305C9" w:rsidRDefault="00824915" w:rsidP="003F1D0B">
      <w:pPr>
        <w:rPr>
          <w:b/>
          <w:lang w:val="en-US"/>
        </w:rPr>
      </w:pPr>
      <w:r w:rsidRPr="00462A55">
        <w:rPr>
          <w:b/>
          <w:lang w:val="en-US"/>
        </w:rPr>
        <w:t>We want new mobility aid laws to be fit for purpose, fair and future-proofed.</w:t>
      </w:r>
      <w:r>
        <w:rPr>
          <w:b/>
          <w:lang w:val="en-US"/>
        </w:rPr>
        <w:t xml:space="preserve"> </w:t>
      </w:r>
    </w:p>
    <w:p w14:paraId="327B4715" w14:textId="453A38FE" w:rsidR="00774D3C" w:rsidRDefault="00146690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Mobility devices should have maximum permitted powered speeds aligned with e-cycles (or micromobility</w:t>
      </w:r>
      <w:r w:rsidR="00E71018">
        <w:rPr>
          <w:lang w:val="en-US"/>
        </w:rPr>
        <w:t xml:space="preserve"> like e-scooters</w:t>
      </w:r>
      <w:r>
        <w:rPr>
          <w:lang w:val="en-US"/>
        </w:rPr>
        <w:t>)</w:t>
      </w:r>
      <w:r w:rsidR="00E71018">
        <w:rPr>
          <w:lang w:val="en-US"/>
        </w:rPr>
        <w:t>. T</w:t>
      </w:r>
      <w:r>
        <w:rPr>
          <w:lang w:val="en-US"/>
        </w:rPr>
        <w:t>hat’s presently 15.5mph</w:t>
      </w:r>
      <w:r w:rsidR="00774D3C" w:rsidRPr="00774D3C">
        <w:rPr>
          <w:lang w:val="en-US"/>
        </w:rPr>
        <w:t>.</w:t>
      </w:r>
    </w:p>
    <w:p w14:paraId="1464F465" w14:textId="454DD20F" w:rsidR="00702EF2" w:rsidRDefault="00146690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 xml:space="preserve">Disabled people should have the right to use </w:t>
      </w:r>
      <w:r w:rsidR="00702EF2">
        <w:rPr>
          <w:lang w:val="en-US"/>
        </w:rPr>
        <w:t xml:space="preserve">our chosen </w:t>
      </w:r>
      <w:r>
        <w:rPr>
          <w:lang w:val="en-US"/>
        </w:rPr>
        <w:t>mobility devices (within specified dimensions and function categories</w:t>
      </w:r>
      <w:r>
        <w:rPr>
          <w:rStyle w:val="EndnoteReference"/>
          <w:lang w:val="en-US"/>
        </w:rPr>
        <w:endnoteReference w:id="5"/>
      </w:r>
      <w:r>
        <w:rPr>
          <w:lang w:val="en-US"/>
        </w:rPr>
        <w:t xml:space="preserve">) at pedestrian speeds </w:t>
      </w:r>
      <w:r w:rsidR="00E71018">
        <w:rPr>
          <w:lang w:val="en-US"/>
        </w:rPr>
        <w:t>everywhere pedestrians have the right to go.</w:t>
      </w:r>
    </w:p>
    <w:p w14:paraId="4FB6CFFA" w14:textId="13D688D1" w:rsidR="00146690" w:rsidRDefault="00702EF2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Disabled people should have the right to use our chosen mobility devices</w:t>
      </w:r>
      <w:r w:rsidR="00146690">
        <w:rPr>
          <w:lang w:val="en-US"/>
        </w:rPr>
        <w:t xml:space="preserve"> at cycling </w:t>
      </w:r>
      <w:r>
        <w:rPr>
          <w:lang w:val="en-US"/>
        </w:rPr>
        <w:t xml:space="preserve">or cycling-equivalent </w:t>
      </w:r>
      <w:r w:rsidR="00146690">
        <w:rPr>
          <w:lang w:val="en-US"/>
        </w:rPr>
        <w:t>speeds in all cycling-permitted spaces.</w:t>
      </w:r>
    </w:p>
    <w:p w14:paraId="586488F1" w14:textId="0FC5279B" w:rsidR="00702EF2" w:rsidRPr="00774D3C" w:rsidRDefault="009C3C67" w:rsidP="00774D3C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All of the above points must still be subject to existing r</w:t>
      </w:r>
      <w:r w:rsidR="00702EF2">
        <w:rPr>
          <w:lang w:val="en-US"/>
        </w:rPr>
        <w:t xml:space="preserve">egulations </w:t>
      </w:r>
      <w:r>
        <w:rPr>
          <w:lang w:val="en-US"/>
        </w:rPr>
        <w:t>which prohibit</w:t>
      </w:r>
      <w:r w:rsidR="00702EF2">
        <w:rPr>
          <w:lang w:val="en-US"/>
        </w:rPr>
        <w:t xml:space="preserve"> dangerous and antisocial behaviour by all public space users</w:t>
      </w:r>
      <w:r>
        <w:rPr>
          <w:lang w:val="en-US"/>
        </w:rPr>
        <w:t xml:space="preserve">. These regulations </w:t>
      </w:r>
      <w:r w:rsidR="00702EF2">
        <w:rPr>
          <w:lang w:val="en-US"/>
        </w:rPr>
        <w:t>apply equally to mobility aid users.</w:t>
      </w:r>
    </w:p>
    <w:p w14:paraId="77E33E65" w14:textId="40517378" w:rsidR="002D0489" w:rsidRPr="00774D3C" w:rsidRDefault="00462A55" w:rsidP="002D0489">
      <w:pPr>
        <w:rPr>
          <w:b/>
          <w:lang w:val="en-US"/>
        </w:rPr>
      </w:pPr>
      <w:r>
        <w:rPr>
          <w:b/>
          <w:lang w:val="en-US"/>
        </w:rPr>
        <w:t xml:space="preserve">This isn’t radical </w:t>
      </w:r>
      <w:r w:rsidR="00B46656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B46656">
        <w:rPr>
          <w:b/>
          <w:lang w:val="en-US"/>
        </w:rPr>
        <w:t xml:space="preserve">we </w:t>
      </w:r>
      <w:r w:rsidR="005818CC">
        <w:rPr>
          <w:b/>
          <w:lang w:val="en-US"/>
        </w:rPr>
        <w:t>want</w:t>
      </w:r>
      <w:r w:rsidR="00FC0E2D">
        <w:rPr>
          <w:b/>
          <w:lang w:val="en-US"/>
        </w:rPr>
        <w:t xml:space="preserve"> </w:t>
      </w:r>
      <w:r w:rsidR="005818CC">
        <w:rPr>
          <w:b/>
          <w:lang w:val="en-US"/>
        </w:rPr>
        <w:t xml:space="preserve">the </w:t>
      </w:r>
      <w:r w:rsidR="00FC0E2D">
        <w:rPr>
          <w:b/>
          <w:lang w:val="en-US"/>
        </w:rPr>
        <w:t>rules</w:t>
      </w:r>
      <w:r w:rsidR="002D0489" w:rsidRPr="00774D3C">
        <w:rPr>
          <w:b/>
          <w:lang w:val="en-US"/>
        </w:rPr>
        <w:t xml:space="preserve"> for people using mobility aids </w:t>
      </w:r>
      <w:r w:rsidR="005818CC">
        <w:rPr>
          <w:b/>
          <w:lang w:val="en-US"/>
        </w:rPr>
        <w:t xml:space="preserve">to be the same </w:t>
      </w:r>
      <w:r w:rsidR="002D0489" w:rsidRPr="00774D3C">
        <w:rPr>
          <w:b/>
          <w:lang w:val="en-US"/>
        </w:rPr>
        <w:t xml:space="preserve">as </w:t>
      </w:r>
      <w:r w:rsidR="00510CD0">
        <w:rPr>
          <w:b/>
          <w:lang w:val="en-US"/>
        </w:rPr>
        <w:t>existing</w:t>
      </w:r>
      <w:r>
        <w:rPr>
          <w:b/>
          <w:lang w:val="en-US"/>
        </w:rPr>
        <w:t xml:space="preserve"> </w:t>
      </w:r>
      <w:r w:rsidR="002D0489" w:rsidRPr="00774D3C">
        <w:rPr>
          <w:b/>
          <w:lang w:val="en-US"/>
        </w:rPr>
        <w:t xml:space="preserve">rules for people </w:t>
      </w:r>
      <w:r w:rsidR="00510CD0" w:rsidRPr="00774D3C">
        <w:rPr>
          <w:b/>
          <w:lang w:val="en-US"/>
        </w:rPr>
        <w:t>walking</w:t>
      </w:r>
      <w:r w:rsidR="00510CD0">
        <w:rPr>
          <w:b/>
          <w:lang w:val="en-US"/>
        </w:rPr>
        <w:t xml:space="preserve">, </w:t>
      </w:r>
      <w:r w:rsidR="00510CD0" w:rsidRPr="00774D3C">
        <w:rPr>
          <w:b/>
          <w:lang w:val="en-US"/>
        </w:rPr>
        <w:t>running</w:t>
      </w:r>
      <w:r w:rsidR="00510CD0">
        <w:rPr>
          <w:b/>
          <w:lang w:val="en-US"/>
        </w:rPr>
        <w:t xml:space="preserve">, </w:t>
      </w:r>
      <w:r w:rsidR="002D0489" w:rsidRPr="00774D3C">
        <w:rPr>
          <w:b/>
          <w:lang w:val="en-US"/>
        </w:rPr>
        <w:t>using cycles</w:t>
      </w:r>
      <w:r w:rsidR="003F685E" w:rsidRPr="00774D3C">
        <w:rPr>
          <w:rStyle w:val="EndnoteReference"/>
          <w:b/>
          <w:lang w:val="en-US"/>
        </w:rPr>
        <w:endnoteReference w:id="6"/>
      </w:r>
      <w:r w:rsidR="002D0489" w:rsidRPr="00774D3C">
        <w:rPr>
          <w:b/>
          <w:lang w:val="en-US"/>
        </w:rPr>
        <w:t xml:space="preserve"> </w:t>
      </w:r>
      <w:r w:rsidR="00510CD0">
        <w:rPr>
          <w:b/>
          <w:lang w:val="en-US"/>
        </w:rPr>
        <w:t>or</w:t>
      </w:r>
      <w:r w:rsidR="002D0489" w:rsidRPr="00774D3C">
        <w:rPr>
          <w:b/>
          <w:lang w:val="en-US"/>
        </w:rPr>
        <w:t xml:space="preserve"> e-cycles</w:t>
      </w:r>
      <w:r>
        <w:rPr>
          <w:b/>
          <w:lang w:val="en-US"/>
        </w:rPr>
        <w:t>!</w:t>
      </w:r>
      <w:r w:rsidR="00510CD0" w:rsidRPr="00510CD0">
        <w:rPr>
          <w:rStyle w:val="EndnoteReference"/>
          <w:b/>
          <w:lang w:val="en-US"/>
        </w:rPr>
        <w:t xml:space="preserve"> </w:t>
      </w:r>
      <w:r w:rsidR="00510CD0">
        <w:rPr>
          <w:rStyle w:val="EndnoteReference"/>
          <w:b/>
          <w:lang w:val="en-US"/>
        </w:rPr>
        <w:endnoteReference w:id="7"/>
      </w:r>
    </w:p>
    <w:p w14:paraId="260E26CF" w14:textId="71576A18" w:rsidR="00535FA6" w:rsidRDefault="00702EF2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 xml:space="preserve">The Equality Act (2010) requires the government to make all reasonable adjustments to regulations </w:t>
      </w:r>
      <w:r w:rsidR="009C3C67">
        <w:rPr>
          <w:lang w:val="en-US"/>
        </w:rPr>
        <w:t xml:space="preserve">that are needed </w:t>
      </w:r>
      <w:r>
        <w:rPr>
          <w:lang w:val="en-US"/>
        </w:rPr>
        <w:t>to provide Disabled people with mobility equality</w:t>
      </w:r>
      <w:r w:rsidR="009B3541">
        <w:rPr>
          <w:rStyle w:val="EndnoteReference"/>
          <w:lang w:val="en-US"/>
        </w:rPr>
        <w:endnoteReference w:id="8"/>
      </w:r>
      <w:r>
        <w:rPr>
          <w:lang w:val="en-US"/>
        </w:rPr>
        <w:t xml:space="preserve"> – and says these adjustments must be made before any Disabled people experience discrimination.</w:t>
      </w:r>
    </w:p>
    <w:p w14:paraId="69ADFAD5" w14:textId="1BC2703F" w:rsidR="00702EF2" w:rsidRDefault="00702EF2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>The Mental Capacity Act (2005) says that everyone must be assumed to have the capacity to make reasonable decisions.</w:t>
      </w:r>
      <w:r>
        <w:rPr>
          <w:rStyle w:val="EndnoteReference"/>
          <w:lang w:val="en-US"/>
        </w:rPr>
        <w:endnoteReference w:id="9"/>
      </w:r>
      <w:r>
        <w:rPr>
          <w:lang w:val="en-US"/>
        </w:rPr>
        <w:t xml:space="preserve"> That means it’s not reasonable to apply blanket </w:t>
      </w:r>
      <w:r w:rsidR="00E71018">
        <w:rPr>
          <w:lang w:val="en-US"/>
        </w:rPr>
        <w:t xml:space="preserve">low maximum </w:t>
      </w:r>
      <w:r>
        <w:rPr>
          <w:lang w:val="en-US"/>
        </w:rPr>
        <w:t>speed</w:t>
      </w:r>
      <w:r w:rsidR="00E71018">
        <w:rPr>
          <w:lang w:val="en-US"/>
        </w:rPr>
        <w:t>s</w:t>
      </w:r>
      <w:r>
        <w:rPr>
          <w:lang w:val="en-US"/>
        </w:rPr>
        <w:t xml:space="preserve"> and use restrictions to mobility aids meant for Disabled people that don’t apply to </w:t>
      </w:r>
      <w:r w:rsidR="00E71018">
        <w:rPr>
          <w:lang w:val="en-US"/>
        </w:rPr>
        <w:t>comparable</w:t>
      </w:r>
      <w:r>
        <w:rPr>
          <w:lang w:val="en-US"/>
        </w:rPr>
        <w:t xml:space="preserve"> devices like cycles, e-cycles and e-scooters that are mostly intended for use by non-disabled people.</w:t>
      </w:r>
    </w:p>
    <w:p w14:paraId="712C7487" w14:textId="1BF1C282" w:rsidR="00702EF2" w:rsidRDefault="00E71018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 xml:space="preserve">Some </w:t>
      </w:r>
      <w:r w:rsidR="00702EF2">
        <w:rPr>
          <w:lang w:val="en-US"/>
        </w:rPr>
        <w:t>Disabled people already use a full range of e-assist cycles and trial scheme e-scooters at up to 15.5mph powered speeds in all cycle-permitted spaces.</w:t>
      </w:r>
    </w:p>
    <w:p w14:paraId="0CBA3A31" w14:textId="392E23D9" w:rsidR="00702EF2" w:rsidRDefault="00E71018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 xml:space="preserve">Some </w:t>
      </w:r>
      <w:r w:rsidR="00702EF2">
        <w:rPr>
          <w:lang w:val="en-US"/>
        </w:rPr>
        <w:t xml:space="preserve">Disabled people already use </w:t>
      </w:r>
      <w:r w:rsidR="00AA11F7">
        <w:rPr>
          <w:lang w:val="en-US"/>
        </w:rPr>
        <w:t xml:space="preserve">fully </w:t>
      </w:r>
      <w:r w:rsidR="00702EF2">
        <w:rPr>
          <w:lang w:val="en-US"/>
        </w:rPr>
        <w:t>powered mobility aids that are certified under existing British Standards</w:t>
      </w:r>
      <w:r w:rsidR="00AA11F7">
        <w:rPr>
          <w:lang w:val="en-US"/>
        </w:rPr>
        <w:t xml:space="preserve"> for wheelchairs and mobility scooters</w:t>
      </w:r>
      <w:r w:rsidR="00702EF2">
        <w:rPr>
          <w:lang w:val="en-US"/>
        </w:rPr>
        <w:t xml:space="preserve"> for safe use up to 12.</w:t>
      </w:r>
      <w:r w:rsidR="00AA11F7">
        <w:rPr>
          <w:lang w:val="en-US"/>
        </w:rPr>
        <w:t>4</w:t>
      </w:r>
      <w:r w:rsidR="00702EF2">
        <w:rPr>
          <w:lang w:val="en-US"/>
        </w:rPr>
        <w:t>mph</w:t>
      </w:r>
      <w:r w:rsidR="00AA11F7">
        <w:rPr>
          <w:lang w:val="en-US"/>
        </w:rPr>
        <w:t>.</w:t>
      </w:r>
    </w:p>
    <w:p w14:paraId="7C42911C" w14:textId="40E2FFA7" w:rsidR="00AA11F7" w:rsidRDefault="00AA11F7" w:rsidP="005818CC">
      <w:pPr>
        <w:pStyle w:val="ListParagraph"/>
        <w:numPr>
          <w:ilvl w:val="0"/>
          <w:numId w:val="20"/>
        </w:numPr>
        <w:spacing w:after="120"/>
        <w:ind w:left="714" w:hanging="357"/>
        <w:rPr>
          <w:lang w:val="en-US"/>
        </w:rPr>
      </w:pPr>
      <w:r>
        <w:rPr>
          <w:lang w:val="en-US"/>
        </w:rPr>
        <w:t>Disabled people already use our judgement to select appropriate speeds for different spaces, just as other pedestrians do</w:t>
      </w:r>
      <w:r w:rsidR="00E71018">
        <w:rPr>
          <w:lang w:val="en-US"/>
        </w:rPr>
        <w:t>.</w:t>
      </w:r>
      <w:r>
        <w:rPr>
          <w:lang w:val="en-US"/>
        </w:rPr>
        <w:t xml:space="preserve"> </w:t>
      </w:r>
      <w:r w:rsidR="00E71018">
        <w:rPr>
          <w:lang w:val="en-US"/>
        </w:rPr>
        <w:t>F</w:t>
      </w:r>
      <w:r w:rsidR="00587866">
        <w:rPr>
          <w:lang w:val="en-US"/>
        </w:rPr>
        <w:t xml:space="preserve">or example, </w:t>
      </w:r>
      <w:r>
        <w:rPr>
          <w:lang w:val="en-US"/>
        </w:rPr>
        <w:t xml:space="preserve">we typically slow to well below </w:t>
      </w:r>
      <w:r w:rsidR="009C3C67">
        <w:rPr>
          <w:lang w:val="en-US"/>
        </w:rPr>
        <w:t xml:space="preserve">the current </w:t>
      </w:r>
      <w:r>
        <w:rPr>
          <w:lang w:val="en-US"/>
        </w:rPr>
        <w:t xml:space="preserve">4mph </w:t>
      </w:r>
      <w:r w:rsidR="009C3C67">
        <w:rPr>
          <w:lang w:val="en-US"/>
        </w:rPr>
        <w:t xml:space="preserve">maximum allowed when </w:t>
      </w:r>
      <w:r>
        <w:rPr>
          <w:lang w:val="en-US"/>
        </w:rPr>
        <w:t>in busy and constrained spaces such as narrow pavements, shopping centres and transport hubs</w:t>
      </w:r>
      <w:r w:rsidR="009C3C67">
        <w:rPr>
          <w:lang w:val="en-US"/>
        </w:rPr>
        <w:t xml:space="preserve">. We already recognise that </w:t>
      </w:r>
      <w:r>
        <w:rPr>
          <w:lang w:val="en-US"/>
        </w:rPr>
        <w:t xml:space="preserve">safe speeds </w:t>
      </w:r>
      <w:r w:rsidR="009C3C67">
        <w:rPr>
          <w:lang w:val="en-US"/>
        </w:rPr>
        <w:t xml:space="preserve">in these places </w:t>
      </w:r>
      <w:r>
        <w:rPr>
          <w:lang w:val="en-US"/>
        </w:rPr>
        <w:t>are likely to be no more than 1-2mph</w:t>
      </w:r>
      <w:r w:rsidR="009C3C67">
        <w:rPr>
          <w:lang w:val="en-US"/>
        </w:rPr>
        <w:t>, and that stopping for the safety of ourselves and others will often be necessary</w:t>
      </w:r>
      <w:r>
        <w:rPr>
          <w:lang w:val="en-US"/>
        </w:rPr>
        <w:t>.</w:t>
      </w:r>
    </w:p>
    <w:p w14:paraId="4F392C90" w14:textId="634F0F64" w:rsidR="00510CD0" w:rsidRDefault="00510CD0" w:rsidP="00510CD0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What you can do</w:t>
      </w:r>
    </w:p>
    <w:p w14:paraId="080FDE02" w14:textId="741EDF10" w:rsidR="00B11BCF" w:rsidRPr="0018658F" w:rsidRDefault="00FC0E2D" w:rsidP="00FC0E2D">
      <w:pPr>
        <w:rPr>
          <w:rFonts w:eastAsia="Times New Roman"/>
        </w:rPr>
      </w:pPr>
      <w:bookmarkStart w:id="2" w:name="_Hlk219209952"/>
      <w:r w:rsidRPr="0018658F">
        <w:rPr>
          <w:rFonts w:eastAsia="Times New Roman"/>
        </w:rPr>
        <w:t xml:space="preserve">We want Disabled people to have the same </w:t>
      </w:r>
      <w:r w:rsidR="009C1D43" w:rsidRPr="0018658F">
        <w:rPr>
          <w:rFonts w:eastAsia="Times New Roman"/>
        </w:rPr>
        <w:t>journey-making</w:t>
      </w:r>
      <w:r w:rsidRPr="0018658F">
        <w:rPr>
          <w:rFonts w:eastAsia="Times New Roman"/>
        </w:rPr>
        <w:t xml:space="preserve"> choices as non-disabled people. For this to happen, we need the law to chang</w:t>
      </w:r>
      <w:r w:rsidR="00B11BCF">
        <w:rPr>
          <w:rFonts w:eastAsia="Times New Roman"/>
        </w:rPr>
        <w:t xml:space="preserve">e. The Department for Transport is running a </w:t>
      </w:r>
      <w:hyperlink r:id="rId12" w:history="1">
        <w:r w:rsidR="00B11BCF" w:rsidRPr="00B11BCF">
          <w:rPr>
            <w:rStyle w:val="Hyperlink"/>
            <w:rFonts w:eastAsia="Times New Roman"/>
          </w:rPr>
          <w:t>consultation into changing mobility aid laws</w:t>
        </w:r>
      </w:hyperlink>
      <w:r w:rsidR="00B11BCF">
        <w:rPr>
          <w:rFonts w:eastAsia="Times New Roman"/>
        </w:rPr>
        <w:t xml:space="preserve">. </w:t>
      </w:r>
      <w:r w:rsidR="00B11BCF" w:rsidRPr="00B11BCF">
        <w:rPr>
          <w:lang w:val="en-US"/>
        </w:rPr>
        <w:t xml:space="preserve">The </w:t>
      </w:r>
      <w:r w:rsidR="00B11BCF">
        <w:rPr>
          <w:lang w:val="en-US"/>
        </w:rPr>
        <w:t>consultation deadline</w:t>
      </w:r>
      <w:r w:rsidR="00B11BCF" w:rsidRPr="00B11BCF">
        <w:rPr>
          <w:lang w:val="en-US"/>
        </w:rPr>
        <w:t xml:space="preserve"> is </w:t>
      </w:r>
      <w:r w:rsidR="009B3541">
        <w:rPr>
          <w:lang w:val="en-US"/>
        </w:rPr>
        <w:t>22</w:t>
      </w:r>
      <w:r w:rsidR="009B3541" w:rsidRPr="009B3541">
        <w:rPr>
          <w:vertAlign w:val="superscript"/>
          <w:lang w:val="en-US"/>
        </w:rPr>
        <w:t>nd</w:t>
      </w:r>
      <w:r w:rsidR="009B3541">
        <w:rPr>
          <w:lang w:val="en-US"/>
        </w:rPr>
        <w:t xml:space="preserve"> April 2026</w:t>
      </w:r>
      <w:r w:rsidR="00B11BCF" w:rsidRPr="00B11BCF">
        <w:rPr>
          <w:lang w:val="en-US"/>
        </w:rPr>
        <w:t>.</w:t>
      </w:r>
    </w:p>
    <w:p w14:paraId="6A15D4C5" w14:textId="71A6FEE7" w:rsidR="005818CC" w:rsidRPr="0018658F" w:rsidRDefault="00B46656" w:rsidP="00824915">
      <w:pPr>
        <w:rPr>
          <w:rFonts w:eastAsia="Times New Roman"/>
          <w:b/>
        </w:rPr>
      </w:pPr>
      <w:r w:rsidRPr="0018658F">
        <w:rPr>
          <w:rFonts w:eastAsia="Times New Roman"/>
          <w:b/>
        </w:rPr>
        <w:t xml:space="preserve">You can help </w:t>
      </w:r>
      <w:r w:rsidR="00B11BCF">
        <w:rPr>
          <w:rFonts w:eastAsia="Times New Roman"/>
          <w:b/>
        </w:rPr>
        <w:t>make changes to improve mobility options for all Disabled people</w:t>
      </w:r>
      <w:r w:rsidR="005818CC" w:rsidRPr="0018658F">
        <w:rPr>
          <w:rFonts w:eastAsia="Times New Roman"/>
          <w:b/>
        </w:rPr>
        <w:t>:</w:t>
      </w:r>
      <w:r w:rsidRPr="0018658F">
        <w:rPr>
          <w:rFonts w:eastAsia="Times New Roman"/>
          <w:b/>
        </w:rPr>
        <w:t xml:space="preserve"> </w:t>
      </w:r>
    </w:p>
    <w:p w14:paraId="0E422BA4" w14:textId="07DE8A9C" w:rsidR="0018658F" w:rsidRPr="0018658F" w:rsidRDefault="006119C7" w:rsidP="0018658F">
      <w:pPr>
        <w:pStyle w:val="ListParagraph"/>
        <w:numPr>
          <w:ilvl w:val="0"/>
          <w:numId w:val="22"/>
        </w:numPr>
        <w:rPr>
          <w:rFonts w:eastAsia="Times New Roman"/>
        </w:rPr>
      </w:pPr>
      <w:hyperlink r:id="rId13" w:history="1">
        <w:r w:rsidRPr="009B3541">
          <w:rPr>
            <w:rStyle w:val="Hyperlink"/>
            <w:rFonts w:eastAsia="Times New Roman"/>
            <w:b/>
          </w:rPr>
          <w:t>Read</w:t>
        </w:r>
        <w:r w:rsidR="0018658F" w:rsidRPr="009B3541">
          <w:rPr>
            <w:rStyle w:val="Hyperlink"/>
            <w:rFonts w:eastAsia="Times New Roman"/>
            <w:b/>
          </w:rPr>
          <w:t xml:space="preserve"> our explainers and recommendations</w:t>
        </w:r>
      </w:hyperlink>
      <w:r w:rsidR="0018658F" w:rsidRPr="006119C7">
        <w:rPr>
          <w:rFonts w:eastAsia="Times New Roman"/>
          <w:b/>
        </w:rPr>
        <w:t xml:space="preserve">. </w:t>
      </w:r>
      <w:r w:rsidR="0018658F" w:rsidRPr="0018658F">
        <w:rPr>
          <w:lang w:val="en-US"/>
        </w:rPr>
        <w:t xml:space="preserve">We are concerned </w:t>
      </w:r>
      <w:r>
        <w:rPr>
          <w:lang w:val="en-US"/>
        </w:rPr>
        <w:t>about some o</w:t>
      </w:r>
      <w:r w:rsidR="0018658F">
        <w:rPr>
          <w:lang w:val="en-US"/>
        </w:rPr>
        <w:t>f the consultation wording and a lack of information on current laws in the consultation document</w:t>
      </w:r>
      <w:r>
        <w:rPr>
          <w:lang w:val="en-US"/>
        </w:rPr>
        <w:t>. Without our extra information, case studies and links to other sources,</w:t>
      </w:r>
      <w:r w:rsidR="0018658F">
        <w:rPr>
          <w:lang w:val="en-US"/>
        </w:rPr>
        <w:t xml:space="preserve"> </w:t>
      </w:r>
      <w:r>
        <w:rPr>
          <w:lang w:val="en-US"/>
        </w:rPr>
        <w:t>we’re worried</w:t>
      </w:r>
      <w:r w:rsidR="0018658F">
        <w:rPr>
          <w:lang w:val="en-US"/>
        </w:rPr>
        <w:t xml:space="preserve"> people could accidentally give answers that will cause problems for themselves or others.</w:t>
      </w:r>
    </w:p>
    <w:p w14:paraId="6F38FC50" w14:textId="2B2AF3E5" w:rsidR="00824915" w:rsidRPr="00B11BCF" w:rsidRDefault="006119C7" w:rsidP="0018658F">
      <w:pPr>
        <w:pStyle w:val="ListParagraph"/>
        <w:numPr>
          <w:ilvl w:val="0"/>
          <w:numId w:val="22"/>
        </w:numPr>
        <w:rPr>
          <w:lang w:val="en-US"/>
        </w:rPr>
      </w:pPr>
      <w:r w:rsidRPr="00B11BCF">
        <w:rPr>
          <w:rFonts w:eastAsia="Times New Roman"/>
          <w:b/>
        </w:rPr>
        <w:t>Once you’ve read and considered our explainers and recommendations</w:t>
      </w:r>
      <w:r w:rsidR="0018658F" w:rsidRPr="00B11BCF">
        <w:rPr>
          <w:rFonts w:eastAsia="Times New Roman"/>
          <w:b/>
        </w:rPr>
        <w:t xml:space="preserve">, please respond </w:t>
      </w:r>
      <w:r w:rsidR="00B46656" w:rsidRPr="00B11BCF">
        <w:rPr>
          <w:rFonts w:eastAsia="Times New Roman"/>
          <w:b/>
        </w:rPr>
        <w:t xml:space="preserve">to the </w:t>
      </w:r>
      <w:hyperlink r:id="rId14" w:history="1">
        <w:r w:rsidR="00B11BCF">
          <w:rPr>
            <w:rStyle w:val="Hyperlink"/>
            <w:b/>
            <w:lang w:val="en-US"/>
          </w:rPr>
          <w:t>Department for Transport’s consultation</w:t>
        </w:r>
      </w:hyperlink>
      <w:r w:rsidR="00824915" w:rsidRPr="00B11BCF">
        <w:rPr>
          <w:b/>
          <w:lang w:val="en-US"/>
        </w:rPr>
        <w:t>.</w:t>
      </w:r>
      <w:r w:rsidR="00824915" w:rsidRPr="0018658F">
        <w:rPr>
          <w:lang w:val="en-US"/>
        </w:rPr>
        <w:t xml:space="preserve"> </w:t>
      </w:r>
    </w:p>
    <w:p w14:paraId="78348A63" w14:textId="15A54465" w:rsidR="00824915" w:rsidRDefault="00824915" w:rsidP="005818CC">
      <w:pPr>
        <w:pStyle w:val="Quote"/>
        <w:spacing w:before="120" w:after="120"/>
        <w:rPr>
          <w:lang w:val="en-US"/>
        </w:rPr>
      </w:pPr>
      <w:r>
        <w:rPr>
          <w:lang w:val="en-US"/>
        </w:rPr>
        <w:t>The information in this sheet</w:t>
      </w:r>
      <w:r w:rsidRPr="00824915">
        <w:rPr>
          <w:lang w:val="en-US"/>
        </w:rPr>
        <w:t xml:space="preserve"> </w:t>
      </w:r>
      <w:r>
        <w:rPr>
          <w:lang w:val="en-US"/>
        </w:rPr>
        <w:t>directly links to</w:t>
      </w:r>
      <w:r w:rsidRPr="00824915">
        <w:rPr>
          <w:lang w:val="en-US"/>
        </w:rPr>
        <w:t xml:space="preserve"> consultation questions 20, 21 and 22, and indirectly </w:t>
      </w:r>
      <w:r>
        <w:rPr>
          <w:lang w:val="en-US"/>
        </w:rPr>
        <w:t>to</w:t>
      </w:r>
      <w:r w:rsidRPr="00824915">
        <w:rPr>
          <w:lang w:val="en-US"/>
        </w:rPr>
        <w:t xml:space="preserve"> a range of other questions</w:t>
      </w:r>
      <w:r>
        <w:rPr>
          <w:lang w:val="en-US"/>
        </w:rPr>
        <w:t>,</w:t>
      </w:r>
      <w:r w:rsidRPr="00824915">
        <w:rPr>
          <w:lang w:val="en-US"/>
        </w:rPr>
        <w:t xml:space="preserve"> including 10-13</w:t>
      </w:r>
      <w:r>
        <w:rPr>
          <w:lang w:val="en-US"/>
        </w:rPr>
        <w:t>.</w:t>
      </w:r>
    </w:p>
    <w:p w14:paraId="1990E37F" w14:textId="2EE2C17A" w:rsidR="00824915" w:rsidRPr="0018658F" w:rsidRDefault="00824915" w:rsidP="005818CC">
      <w:pPr>
        <w:pStyle w:val="Quote"/>
        <w:spacing w:before="120" w:after="120"/>
        <w:rPr>
          <w:b/>
          <w:lang w:val="en-US"/>
        </w:rPr>
      </w:pPr>
      <w:r w:rsidRPr="0018658F">
        <w:rPr>
          <w:b/>
          <w:lang w:val="en-US"/>
        </w:rPr>
        <w:t xml:space="preserve">We are releasing </w:t>
      </w:r>
      <w:hyperlink r:id="rId15" w:history="1">
        <w:r w:rsidRPr="0018658F">
          <w:rPr>
            <w:rStyle w:val="Hyperlink"/>
            <w:b/>
            <w:lang w:val="en-US"/>
          </w:rPr>
          <w:t>free resources about all areas of mobility aid regulations</w:t>
        </w:r>
      </w:hyperlink>
      <w:r w:rsidR="005818CC" w:rsidRPr="0018658F">
        <w:rPr>
          <w:b/>
          <w:lang w:val="en-US"/>
        </w:rPr>
        <w:t xml:space="preserve"> to cover all aspects of the consultation</w:t>
      </w:r>
      <w:r w:rsidR="0018658F" w:rsidRPr="0018658F">
        <w:rPr>
          <w:b/>
          <w:lang w:val="en-US"/>
        </w:rPr>
        <w:t xml:space="preserve"> as quickly as we can. </w:t>
      </w:r>
      <w:r w:rsidR="006119C7">
        <w:rPr>
          <w:b/>
          <w:lang w:val="en-US"/>
        </w:rPr>
        <w:t>Resources include written information, case studies, graphics, social media and webinars</w:t>
      </w:r>
      <w:r w:rsidR="0018658F" w:rsidRPr="0018658F">
        <w:rPr>
          <w:b/>
          <w:lang w:val="en-US"/>
        </w:rPr>
        <w:t>.</w:t>
      </w:r>
    </w:p>
    <w:p w14:paraId="102E36BF" w14:textId="3343B9B6" w:rsidR="00FC0E2D" w:rsidRDefault="00FC0E2D" w:rsidP="00FC0E2D">
      <w:pPr>
        <w:rPr>
          <w:rFonts w:eastAsia="Times New Roman"/>
        </w:rPr>
      </w:pPr>
      <w:r w:rsidRPr="00B216B5">
        <w:rPr>
          <w:rFonts w:eastAsia="Times New Roman"/>
          <w:b/>
        </w:rPr>
        <w:t>Follow all our information updates</w:t>
      </w:r>
      <w:r>
        <w:rPr>
          <w:rFonts w:eastAsia="Times New Roman"/>
        </w:rPr>
        <w:t xml:space="preserve"> and find out more about </w:t>
      </w:r>
      <w:r w:rsidR="00B216B5">
        <w:rPr>
          <w:rFonts w:eastAsia="Times New Roman"/>
        </w:rPr>
        <w:t xml:space="preserve">how </w:t>
      </w:r>
      <w:r>
        <w:rPr>
          <w:rFonts w:eastAsia="Times New Roman"/>
        </w:rPr>
        <w:t>changes to the law can improve mobility for Disabled people @WheelsForWellbeing on Bluesky, LinkedIn, Instagram and Facebook</w:t>
      </w:r>
      <w:r w:rsidR="00824915">
        <w:rPr>
          <w:rFonts w:eastAsia="Times New Roman"/>
        </w:rPr>
        <w:t>.</w:t>
      </w:r>
    </w:p>
    <w:p w14:paraId="53DDA392" w14:textId="686509B4" w:rsidR="000347B4" w:rsidRDefault="00B216B5" w:rsidP="00FC0E2D">
      <w:pPr>
        <w:rPr>
          <w:rFonts w:eastAsia="Times New Roman"/>
        </w:rPr>
      </w:pPr>
      <w:r w:rsidRPr="000347B4">
        <w:rPr>
          <w:rFonts w:eastAsia="Times New Roman"/>
          <w:b/>
        </w:rPr>
        <w:t>Contact us</w:t>
      </w:r>
      <w:r>
        <w:rPr>
          <w:rFonts w:eastAsia="Times New Roman"/>
        </w:rPr>
        <w:t xml:space="preserve"> with comments, questions and suggestions at </w:t>
      </w:r>
      <w:hyperlink r:id="rId16" w:history="1">
        <w:r w:rsidRPr="00E8660C">
          <w:rPr>
            <w:rStyle w:val="Hyperlink"/>
            <w:rFonts w:eastAsia="Times New Roman"/>
          </w:rPr>
          <w:t>info@wheelsforwellbeing.org</w:t>
        </w:r>
      </w:hyperlink>
      <w:r w:rsidR="000347B4">
        <w:rPr>
          <w:rFonts w:eastAsia="Times New Roman"/>
        </w:rPr>
        <w:t>.</w:t>
      </w:r>
    </w:p>
    <w:p w14:paraId="7702894C" w14:textId="77777777" w:rsidR="005818CC" w:rsidRDefault="000347B4" w:rsidP="00FC0E2D">
      <w:hyperlink r:id="rId17" w:history="1">
        <w:r w:rsidRPr="000347B4">
          <w:rPr>
            <w:rStyle w:val="Hyperlink"/>
            <w:rFonts w:eastAsia="Times New Roman"/>
            <w:b/>
          </w:rPr>
          <w:t>J</w:t>
        </w:r>
        <w:r w:rsidR="00B216B5" w:rsidRPr="000347B4">
          <w:rPr>
            <w:rStyle w:val="Hyperlink"/>
            <w:rFonts w:eastAsia="Times New Roman"/>
            <w:b/>
          </w:rPr>
          <w:t xml:space="preserve">oin our free peer-support campaigning </w:t>
        </w:r>
        <w:r>
          <w:rPr>
            <w:rStyle w:val="Hyperlink"/>
            <w:rFonts w:eastAsia="Times New Roman"/>
            <w:b/>
          </w:rPr>
          <w:t>forum</w:t>
        </w:r>
      </w:hyperlink>
      <w:r w:rsidR="00B216B5">
        <w:rPr>
          <w:rFonts w:eastAsia="Times New Roman"/>
        </w:rPr>
        <w:t xml:space="preserve"> for Disabled people and allies.</w:t>
      </w:r>
      <w:r w:rsidR="005818CC" w:rsidRPr="005818CC">
        <w:t xml:space="preserve"> </w:t>
      </w:r>
    </w:p>
    <w:p w14:paraId="3F3FC3DD" w14:textId="2612EE91" w:rsidR="00B216B5" w:rsidRDefault="005818CC" w:rsidP="00FC0E2D">
      <w:pPr>
        <w:rPr>
          <w:rFonts w:eastAsia="Times New Roman"/>
        </w:rPr>
      </w:pPr>
      <w:hyperlink r:id="rId18" w:history="1">
        <w:r w:rsidRPr="005818CC">
          <w:rPr>
            <w:rStyle w:val="Hyperlink"/>
            <w:rFonts w:eastAsia="Times New Roman"/>
            <w:b/>
          </w:rPr>
          <w:t xml:space="preserve">Sign up for our newsletter </w:t>
        </w:r>
        <w:r w:rsidRPr="00FC0E2D">
          <w:rPr>
            <w:rStyle w:val="Hyperlink"/>
            <w:rFonts w:eastAsia="Times New Roman"/>
          </w:rPr>
          <w:t>(bottom of page)</w:t>
        </w:r>
      </w:hyperlink>
    </w:p>
    <w:p w14:paraId="1F8DBF89" w14:textId="28648354" w:rsidR="004B521F" w:rsidRDefault="007767F7" w:rsidP="005818CC">
      <w:pPr>
        <w:pStyle w:val="IntenseQuote"/>
        <w:spacing w:before="120" w:after="120"/>
      </w:pPr>
      <w:r w:rsidRPr="004B521F">
        <w:t xml:space="preserve">Please </w:t>
      </w:r>
      <w:hyperlink r:id="rId19" w:history="1">
        <w:r w:rsidRPr="004B521F">
          <w:rPr>
            <w:rStyle w:val="Hyperlink"/>
            <w:rFonts w:eastAsia="Times New Roman"/>
            <w:b/>
          </w:rPr>
          <w:t>donate to support our work</w:t>
        </w:r>
      </w:hyperlink>
      <w:r w:rsidRPr="004B521F">
        <w:t xml:space="preserve"> if you </w:t>
      </w:r>
      <w:r w:rsidR="00B216B5">
        <w:t>can</w:t>
      </w:r>
      <w:r w:rsidRPr="004B521F">
        <w:t>:</w:t>
      </w:r>
      <w:r>
        <w:t xml:space="preserve"> </w:t>
      </w:r>
    </w:p>
    <w:p w14:paraId="2C4F2657" w14:textId="77777777" w:rsidR="006F39FB" w:rsidRDefault="00A81870" w:rsidP="005818CC">
      <w:pPr>
        <w:pStyle w:val="IntenseQuote"/>
        <w:spacing w:before="120" w:after="120"/>
      </w:pPr>
      <w:r>
        <w:t xml:space="preserve">Wheels for Wellbeing is </w:t>
      </w:r>
      <w:r w:rsidR="007767F7">
        <w:t xml:space="preserve">a small </w:t>
      </w:r>
      <w:r>
        <w:t xml:space="preserve">Disabled People’s Organisation – a </w:t>
      </w:r>
      <w:r w:rsidR="007767F7">
        <w:t>charity</w:t>
      </w:r>
      <w:r w:rsidR="004B521F">
        <w:t xml:space="preserve"> run by and for Disabled people. We </w:t>
      </w:r>
      <w:r w:rsidR="007767F7">
        <w:t xml:space="preserve">depend on donations </w:t>
      </w:r>
      <w:r>
        <w:t>for our campaigning work</w:t>
      </w:r>
      <w:r w:rsidR="006F39FB">
        <w:t>: very</w:t>
      </w:r>
      <w:r>
        <w:t xml:space="preserve"> few grants are available</w:t>
      </w:r>
      <w:r w:rsidR="006F39FB">
        <w:t xml:space="preserve"> for campaigning</w:t>
      </w:r>
      <w:r>
        <w:t xml:space="preserve">. </w:t>
      </w:r>
    </w:p>
    <w:p w14:paraId="4188846F" w14:textId="149DAFA4" w:rsidR="007767F7" w:rsidRDefault="00A81870" w:rsidP="005818CC">
      <w:pPr>
        <w:pStyle w:val="IntenseQuote"/>
        <w:spacing w:before="120" w:after="120"/>
      </w:pPr>
      <w:r>
        <w:t xml:space="preserve">Any </w:t>
      </w:r>
      <w:r w:rsidR="00B216B5">
        <w:t xml:space="preserve">donation you can make </w:t>
      </w:r>
      <w:r w:rsidR="005818CC">
        <w:t xml:space="preserve">helps </w:t>
      </w:r>
      <w:r>
        <w:t xml:space="preserve">us keep working to achieve mobility </w:t>
      </w:r>
      <w:r w:rsidR="00B46656">
        <w:t>justice</w:t>
      </w:r>
      <w:r>
        <w:t xml:space="preserve"> for all</w:t>
      </w:r>
      <w:r w:rsidR="007767F7">
        <w:t xml:space="preserve">. </w:t>
      </w:r>
    </w:p>
    <w:p w14:paraId="3CAD9110" w14:textId="2E391E41" w:rsidR="007767F7" w:rsidRPr="00B216B5" w:rsidRDefault="007767F7" w:rsidP="005818CC">
      <w:pPr>
        <w:pStyle w:val="IntenseQuote"/>
        <w:spacing w:before="120" w:after="120"/>
        <w:rPr>
          <w:b/>
        </w:rPr>
      </w:pPr>
      <w:r w:rsidRPr="00B216B5">
        <w:rPr>
          <w:b/>
        </w:rPr>
        <w:t>#MobilityJustice #EveryJourneyEveryone</w:t>
      </w:r>
      <w:bookmarkEnd w:id="2"/>
    </w:p>
    <w:sectPr w:rsidR="007767F7" w:rsidRPr="00B216B5" w:rsidSect="00E11D82">
      <w:headerReference w:type="default" r:id="rId20"/>
      <w:footerReference w:type="default" r:id="rId21"/>
      <w:headerReference w:type="first" r:id="rId22"/>
      <w:footerReference w:type="first" r:id="rId23"/>
      <w:endnotePr>
        <w:numFmt w:val="decimal"/>
      </w:endnotePr>
      <w:type w:val="continuous"/>
      <w:pgSz w:w="11906" w:h="16838"/>
      <w:pgMar w:top="1191" w:right="1077" w:bottom="851" w:left="107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009D" w14:textId="77777777" w:rsidR="00B771F2" w:rsidRDefault="00B771F2" w:rsidP="00D138FA">
      <w:pPr>
        <w:spacing w:after="0" w:line="240" w:lineRule="auto"/>
      </w:pPr>
      <w:r>
        <w:separator/>
      </w:r>
    </w:p>
  </w:endnote>
  <w:endnote w:type="continuationSeparator" w:id="0">
    <w:p w14:paraId="209E1DCE" w14:textId="77777777" w:rsidR="00B771F2" w:rsidRDefault="00B771F2" w:rsidP="00D138FA">
      <w:pPr>
        <w:spacing w:after="0" w:line="240" w:lineRule="auto"/>
      </w:pPr>
      <w:r>
        <w:continuationSeparator/>
      </w:r>
    </w:p>
  </w:endnote>
  <w:endnote w:id="1">
    <w:p w14:paraId="67243523" w14:textId="3173CFAD" w:rsidR="000A5F95" w:rsidRPr="000A5F95" w:rsidRDefault="000A5F95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See mobility device information and sources spreadsheet for details: </w:t>
      </w:r>
      <w:hyperlink r:id="rId1" w:history="1">
        <w:r w:rsidRPr="00306E5D">
          <w:rPr>
            <w:rStyle w:val="Hyperlink"/>
            <w:lang w:val="en-US"/>
          </w:rPr>
          <w:t>https://wheelsforwellbeing.org.uk/wp-content/uploads/2026/02/My-Mobility-device-information-and-sources-v06.xlsx</w:t>
        </w:r>
      </w:hyperlink>
      <w:r>
        <w:rPr>
          <w:lang w:val="en-US"/>
        </w:rPr>
        <w:t xml:space="preserve"> </w:t>
      </w:r>
    </w:p>
  </w:endnote>
  <w:endnote w:id="2">
    <w:p w14:paraId="765A7CA8" w14:textId="5E67067D" w:rsidR="00F236BF" w:rsidRPr="00F236BF" w:rsidRDefault="00F236BF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BS EN 12184:2022 Electrically powered wheelchair, scooters and their chargers. Requirements and test methods </w:t>
      </w:r>
      <w:hyperlink r:id="rId2" w:history="1">
        <w:r w:rsidRPr="00E8660C">
          <w:rPr>
            <w:rStyle w:val="Hyperlink"/>
            <w:lang w:val="en-US"/>
          </w:rPr>
          <w:t>https://knowledge.bsigroup.com/products/electrically-powered-wheelchairs-scooters-and-their-chargers-requirements-and-test-methods</w:t>
        </w:r>
      </w:hyperlink>
    </w:p>
  </w:endnote>
  <w:endnote w:id="3">
    <w:p w14:paraId="5A483E93" w14:textId="13BEED38" w:rsidR="00D808D2" w:rsidRPr="00D808D2" w:rsidRDefault="00D808D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See “Disabled children should be allowed powered aids that let them run, cycle and explore with their friends” </w:t>
      </w:r>
      <w:hyperlink r:id="rId3" w:history="1">
        <w:r w:rsidRPr="00306E5D">
          <w:rPr>
            <w:rStyle w:val="Hyperlink"/>
            <w:lang w:val="en-US"/>
          </w:rPr>
          <w:t>https://wheelsforwellbeing.org.uk/disabled-children-powered-aids/</w:t>
        </w:r>
      </w:hyperlink>
      <w:r>
        <w:rPr>
          <w:lang w:val="en-US"/>
        </w:rPr>
        <w:t xml:space="preserve"> </w:t>
      </w:r>
    </w:p>
  </w:endnote>
  <w:endnote w:id="4">
    <w:p w14:paraId="11AA6101" w14:textId="07A07322" w:rsidR="00D137EA" w:rsidRPr="00D137EA" w:rsidRDefault="00D137EA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See Steph’s ICE Trike blog: </w:t>
      </w:r>
      <w:hyperlink r:id="rId4" w:history="1">
        <w:r w:rsidRPr="00306E5D">
          <w:rPr>
            <w:rStyle w:val="Hyperlink"/>
            <w:lang w:val="en-US"/>
          </w:rPr>
          <w:t>https://wheelsforwellbeing.org.uk/case-study-stephs-ice-trike-and-the-cycle-to-work-scheme/</w:t>
        </w:r>
      </w:hyperlink>
      <w:r>
        <w:rPr>
          <w:lang w:val="en-US"/>
        </w:rPr>
        <w:t xml:space="preserve"> </w:t>
      </w:r>
    </w:p>
  </w:endnote>
  <w:endnote w:id="5">
    <w:p w14:paraId="608943D8" w14:textId="57E2C6C5" w:rsidR="00146690" w:rsidRPr="00146690" w:rsidRDefault="0014669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For more details see the Every Journey Everyone campaign page, including this Preliminary Considerations document: </w:t>
      </w:r>
      <w:hyperlink r:id="rId5" w:history="1">
        <w:r w:rsidRPr="00306E5D">
          <w:rPr>
            <w:rStyle w:val="Hyperlink"/>
            <w:lang w:val="en-US"/>
          </w:rPr>
          <w:t>https://wheelsforwellbeing.org.uk/considerations-dft-mobility-devices-consultation/</w:t>
        </w:r>
      </w:hyperlink>
      <w:r>
        <w:rPr>
          <w:lang w:val="en-US"/>
        </w:rPr>
        <w:t xml:space="preserve"> </w:t>
      </w:r>
    </w:p>
  </w:endnote>
  <w:endnote w:id="6">
    <w:p w14:paraId="05A9795E" w14:textId="77777777" w:rsidR="003F685E" w:rsidRPr="00774D3C" w:rsidRDefault="003F685E" w:rsidP="003F685E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“</w:t>
      </w:r>
      <w:r w:rsidRPr="003F685E">
        <w:t>Not more than one person may be carried on a road on a bicycle not propelled by mechanical power unless it is constructed or adapted for the carriage of more than one person</w:t>
      </w:r>
      <w:r>
        <w:t>.”</w:t>
      </w:r>
      <w:r w:rsidRPr="003F685E">
        <w:t xml:space="preserve"> </w:t>
      </w:r>
      <w:r>
        <w:t>(</w:t>
      </w:r>
      <w:r>
        <w:rPr>
          <w:lang w:val="en-US"/>
        </w:rPr>
        <w:t xml:space="preserve">Road Traffic Act 1988 s24(1)) </w:t>
      </w:r>
      <w:hyperlink r:id="rId6" w:history="1">
        <w:r w:rsidRPr="00973E15">
          <w:rPr>
            <w:rStyle w:val="Hyperlink"/>
            <w:lang w:val="en-US"/>
          </w:rPr>
          <w:t>https://www.legislation.gov.uk/ukpga/1988/52/section/24</w:t>
        </w:r>
      </w:hyperlink>
      <w:r>
        <w:rPr>
          <w:lang w:val="en-US"/>
        </w:rPr>
        <w:t xml:space="preserve">. </w:t>
      </w:r>
    </w:p>
  </w:endnote>
  <w:endnote w:id="7">
    <w:p w14:paraId="7CB12743" w14:textId="77777777" w:rsidR="00510CD0" w:rsidRPr="003F685E" w:rsidRDefault="00510CD0" w:rsidP="00510CD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The same rules for passengers apply to e-assist pedal cycles as to unpowered cycles, see: </w:t>
      </w:r>
      <w:r w:rsidRPr="003F685E">
        <w:rPr>
          <w:lang w:val="en-US"/>
        </w:rPr>
        <w:t xml:space="preserve">The Electrically Assisted Pedal Cycles (Amendment) Regulations (2015) </w:t>
      </w:r>
      <w:hyperlink r:id="rId7" w:history="1">
        <w:r w:rsidRPr="00973E15">
          <w:rPr>
            <w:rStyle w:val="Hyperlink"/>
            <w:lang w:val="en-US"/>
          </w:rPr>
          <w:t>https://www.legislation.gov.uk/uksi/2015/24/made</w:t>
        </w:r>
      </w:hyperlink>
      <w:r>
        <w:rPr>
          <w:lang w:val="en-US"/>
        </w:rPr>
        <w:t xml:space="preserve"> </w:t>
      </w:r>
      <w:r w:rsidRPr="003F685E">
        <w:rPr>
          <w:lang w:val="en-US"/>
        </w:rPr>
        <w:t xml:space="preserve">and The Electrically Assisted Pedal Cycles Regulations (1983) </w:t>
      </w:r>
      <w:hyperlink r:id="rId8" w:history="1">
        <w:r w:rsidRPr="00973E15">
          <w:rPr>
            <w:rStyle w:val="Hyperlink"/>
            <w:lang w:val="en-US"/>
          </w:rPr>
          <w:t>https://www.legislation.gov.uk/uksi/1983/1168/made</w:t>
        </w:r>
      </w:hyperlink>
    </w:p>
  </w:endnote>
  <w:endnote w:id="8">
    <w:p w14:paraId="44180694" w14:textId="74ECFB20" w:rsidR="009B3541" w:rsidRPr="009B3541" w:rsidRDefault="009B3541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Wheels for Wellbeing Quick Guide to the Equality Act 2010 </w:t>
      </w:r>
      <w:hyperlink r:id="rId9" w:history="1">
        <w:r w:rsidRPr="006B5F23">
          <w:rPr>
            <w:rStyle w:val="Hyperlink"/>
            <w:lang w:val="en-US"/>
          </w:rPr>
          <w:t>https://wheelsforwellbeing.org.uk/wheels-for-wellbeing-quick-guide-to-the-equality-act-2010/</w:t>
        </w:r>
      </w:hyperlink>
    </w:p>
  </w:endnote>
  <w:endnote w:id="9">
    <w:p w14:paraId="3D261D0E" w14:textId="33FBFA8C" w:rsidR="00702EF2" w:rsidRPr="00702EF2" w:rsidRDefault="00702EF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 xml:space="preserve">Mental Capacity Act 2005 </w:t>
      </w:r>
      <w:hyperlink r:id="rId10" w:history="1">
        <w:r w:rsidRPr="006B5F23">
          <w:rPr>
            <w:rStyle w:val="Hyperlink"/>
            <w:lang w:val="en-US"/>
          </w:rPr>
          <w:t>https://www.legislation.gov.uk/ukpga/2005/9/contents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FF6" w14:textId="1DC6294F" w:rsidR="00543A6E" w:rsidRPr="00EE7DE5" w:rsidRDefault="00543A6E" w:rsidP="00CA1238">
    <w:pPr>
      <w:pStyle w:val="Footer"/>
      <w:shd w:val="clear" w:color="auto" w:fill="00335B" w:themeFill="text2" w:themeFillShade="80"/>
      <w:jc w:val="right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fldChar w:fldCharType="begin"/>
    </w:r>
    <w:r w:rsidRPr="00EE7DE5">
      <w:rPr>
        <w:color w:val="FFFFFF" w:themeColor="background1"/>
        <w:lang w:val="en-US"/>
      </w:rPr>
      <w:instrText xml:space="preserve"> PAGE   \* MERGEFORMAT </w:instrText>
    </w:r>
    <w:r w:rsidRPr="00EE7DE5">
      <w:rPr>
        <w:color w:val="FFFFFF" w:themeColor="background1"/>
        <w:lang w:val="en-US"/>
      </w:rPr>
      <w:fldChar w:fldCharType="separate"/>
    </w:r>
    <w:r w:rsidRPr="00EE7DE5">
      <w:rPr>
        <w:noProof/>
        <w:color w:val="FFFFFF" w:themeColor="background1"/>
        <w:lang w:val="en-US"/>
      </w:rPr>
      <w:t>1</w:t>
    </w:r>
    <w:r w:rsidRPr="00EE7DE5">
      <w:rPr>
        <w:noProof/>
        <w:color w:val="FFFFFF" w:themeColor="background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B6C2" w14:textId="0E34D3A8" w:rsidR="00985969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>
      <w:rPr>
        <w:color w:val="FFFFFF" w:themeColor="background1"/>
        <w:lang w:val="en-US"/>
      </w:rPr>
      <w:t>Wheels for Wellbeing – Charity no. 1120905 / Company no. 06288610</w:t>
    </w:r>
    <w:r>
      <w:rPr>
        <w:color w:val="FFFFFF" w:themeColor="background1"/>
        <w:lang w:val="en-US"/>
      </w:rPr>
      <w:tab/>
      <w:t xml:space="preserve">  ref </w:t>
    </w:r>
    <w:r w:rsidR="00054403">
      <w:rPr>
        <w:color w:val="FFFFFF" w:themeColor="background1"/>
        <w:lang w:val="en-US"/>
      </w:rPr>
      <w:t>cs</w:t>
    </w:r>
    <w:r w:rsidR="003C74E0">
      <w:rPr>
        <w:color w:val="FFFFFF" w:themeColor="background1"/>
        <w:lang w:val="en-US"/>
      </w:rPr>
      <w:t>5</w:t>
    </w:r>
    <w:r w:rsidR="00054403">
      <w:rPr>
        <w:color w:val="FFFFFF" w:themeColor="background1"/>
        <w:lang w:val="en-US"/>
      </w:rPr>
      <w:t>0</w:t>
    </w:r>
    <w:r w:rsidR="00B2628E">
      <w:rPr>
        <w:color w:val="FFFFFF" w:themeColor="background1"/>
        <w:lang w:val="en-US"/>
      </w:rPr>
      <w:t>2</w:t>
    </w:r>
    <w:r w:rsidR="00054403">
      <w:rPr>
        <w:color w:val="FFFFFF" w:themeColor="background1"/>
        <w:lang w:val="en-US"/>
      </w:rPr>
      <w:t>/2026</w:t>
    </w:r>
  </w:p>
  <w:p w14:paraId="36E139F9" w14:textId="77777777" w:rsidR="00985969" w:rsidRPr="00EE7DE5" w:rsidRDefault="00985969" w:rsidP="00985969">
    <w:pPr>
      <w:pStyle w:val="Footer"/>
      <w:shd w:val="clear" w:color="auto" w:fill="00335B" w:themeFill="text2" w:themeFillShade="80"/>
      <w:rPr>
        <w:color w:val="FFFFFF" w:themeColor="background1"/>
        <w:lang w:val="en-US"/>
      </w:rPr>
    </w:pPr>
    <w:r w:rsidRPr="00EE7DE5">
      <w:rPr>
        <w:color w:val="FFFFFF" w:themeColor="background1"/>
        <w:lang w:val="en-US"/>
      </w:rPr>
      <w:tab/>
    </w:r>
    <w:r>
      <w:rPr>
        <w:color w:val="FFFFFF" w:themeColor="background1"/>
        <w:lang w:val="en-US"/>
      </w:rPr>
      <w:t>© Wheels for Wellbeing. All rights reserved</w:t>
    </w:r>
  </w:p>
  <w:p w14:paraId="13B4E51C" w14:textId="351B735E" w:rsidR="00CA1238" w:rsidRPr="00985969" w:rsidRDefault="00CA1238" w:rsidP="0098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A84C" w14:textId="77777777" w:rsidR="00B771F2" w:rsidRDefault="00B771F2" w:rsidP="00D138FA">
      <w:pPr>
        <w:spacing w:after="0" w:line="240" w:lineRule="auto"/>
      </w:pPr>
      <w:r>
        <w:separator/>
      </w:r>
    </w:p>
  </w:footnote>
  <w:footnote w:type="continuationSeparator" w:id="0">
    <w:p w14:paraId="5DE0BBEF" w14:textId="77777777" w:rsidR="00B771F2" w:rsidRDefault="00B771F2" w:rsidP="00D13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CF53" w14:textId="57E3B987" w:rsidR="00543A6E" w:rsidRDefault="00543A6E" w:rsidP="00526C68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04EB" w14:textId="23E621FB" w:rsidR="00CA1238" w:rsidRPr="00985969" w:rsidRDefault="00985969" w:rsidP="00985969">
    <w:pPr>
      <w:pStyle w:val="Header"/>
      <w:spacing w:after="240"/>
      <w:jc w:val="right"/>
    </w:pPr>
    <w:r>
      <w:rPr>
        <w:noProof/>
      </w:rPr>
      <w:t xml:space="preserve">Page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PAGE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6A5AAD">
      <w:rPr>
        <w:b/>
        <w:bCs/>
        <w:noProof/>
      </w:rPr>
      <w:fldChar w:fldCharType="end"/>
    </w:r>
    <w:r>
      <w:rPr>
        <w:noProof/>
      </w:rPr>
      <w:t xml:space="preserve"> of </w:t>
    </w:r>
    <w:r w:rsidRPr="006A5AAD">
      <w:rPr>
        <w:b/>
        <w:bCs/>
        <w:noProof/>
      </w:rPr>
      <w:fldChar w:fldCharType="begin"/>
    </w:r>
    <w:r w:rsidRPr="006A5AAD">
      <w:rPr>
        <w:b/>
        <w:bCs/>
        <w:noProof/>
      </w:rPr>
      <w:instrText xml:space="preserve"> NUMPAGES  \* Arabic  \* MERGEFORMAT </w:instrText>
    </w:r>
    <w:r w:rsidRPr="006A5AAD">
      <w:rPr>
        <w:b/>
        <w:bCs/>
        <w:noProof/>
      </w:rPr>
      <w:fldChar w:fldCharType="separate"/>
    </w:r>
    <w:r>
      <w:rPr>
        <w:b/>
        <w:bCs/>
        <w:noProof/>
      </w:rPr>
      <w:t>10</w:t>
    </w:r>
    <w:r w:rsidRPr="006A5AAD"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</w:r>
    <w:r>
      <w:rPr>
        <w:noProof/>
      </w:rPr>
      <w:drawing>
        <wp:inline distT="0" distB="0" distL="0" distR="0" wp14:anchorId="549115A1" wp14:editId="5CF7A79D">
          <wp:extent cx="1392084" cy="417625"/>
          <wp:effectExtent l="0" t="0" r="0" b="1905"/>
          <wp:docPr id="1" name="Picture 1" descr="Wheels for Wellbeing logo has a blue and orange wheel with the words &quot;Wheels for Wellbeing&quot; to the 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70" cy="422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25"/>
    <w:multiLevelType w:val="hybridMultilevel"/>
    <w:tmpl w:val="8A521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082"/>
    <w:multiLevelType w:val="hybridMultilevel"/>
    <w:tmpl w:val="AB103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61A74"/>
    <w:multiLevelType w:val="hybridMultilevel"/>
    <w:tmpl w:val="F24A8388"/>
    <w:lvl w:ilvl="0" w:tplc="E1FE6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4201A1"/>
    <w:multiLevelType w:val="hybridMultilevel"/>
    <w:tmpl w:val="47C83E9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382430"/>
    <w:multiLevelType w:val="hybridMultilevel"/>
    <w:tmpl w:val="5C3E3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156"/>
    <w:multiLevelType w:val="hybridMultilevel"/>
    <w:tmpl w:val="C2105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D2E57"/>
    <w:multiLevelType w:val="hybridMultilevel"/>
    <w:tmpl w:val="14882704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815A6"/>
    <w:multiLevelType w:val="hybridMultilevel"/>
    <w:tmpl w:val="3D368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753B3"/>
    <w:multiLevelType w:val="hybridMultilevel"/>
    <w:tmpl w:val="16AA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57B3"/>
    <w:multiLevelType w:val="hybridMultilevel"/>
    <w:tmpl w:val="41920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37B93"/>
    <w:multiLevelType w:val="hybridMultilevel"/>
    <w:tmpl w:val="FDA2F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75F7E"/>
    <w:multiLevelType w:val="hybridMultilevel"/>
    <w:tmpl w:val="6374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43150"/>
    <w:multiLevelType w:val="hybridMultilevel"/>
    <w:tmpl w:val="F16ED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65FA"/>
    <w:multiLevelType w:val="hybridMultilevel"/>
    <w:tmpl w:val="F328D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B07B4"/>
    <w:multiLevelType w:val="multilevel"/>
    <w:tmpl w:val="658C358A"/>
    <w:name w:val="Access Review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5BD125BE"/>
    <w:multiLevelType w:val="hybridMultilevel"/>
    <w:tmpl w:val="85405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171B"/>
    <w:multiLevelType w:val="hybridMultilevel"/>
    <w:tmpl w:val="03E82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32C06"/>
    <w:multiLevelType w:val="hybridMultilevel"/>
    <w:tmpl w:val="544A2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170B9"/>
    <w:multiLevelType w:val="hybridMultilevel"/>
    <w:tmpl w:val="6180F794"/>
    <w:lvl w:ilvl="0" w:tplc="AA34FE7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0016EF"/>
    <w:multiLevelType w:val="multilevel"/>
    <w:tmpl w:val="804684F0"/>
    <w:name w:val="Access Reviews22"/>
    <w:lvl w:ilvl="0">
      <w:start w:val="1"/>
      <w:numFmt w:val="none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2F608ED"/>
    <w:multiLevelType w:val="hybridMultilevel"/>
    <w:tmpl w:val="B162A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601AC"/>
    <w:multiLevelType w:val="hybridMultilevel"/>
    <w:tmpl w:val="B0D681F6"/>
    <w:name w:val="Access Reviews222"/>
    <w:lvl w:ilvl="0" w:tplc="9684D4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8725">
    <w:abstractNumId w:val="19"/>
  </w:num>
  <w:num w:numId="2" w16cid:durableId="1573730815">
    <w:abstractNumId w:val="6"/>
  </w:num>
  <w:num w:numId="3" w16cid:durableId="1138305032">
    <w:abstractNumId w:val="21"/>
  </w:num>
  <w:num w:numId="4" w16cid:durableId="1353989890">
    <w:abstractNumId w:val="19"/>
  </w:num>
  <w:num w:numId="5" w16cid:durableId="1375278766">
    <w:abstractNumId w:val="9"/>
  </w:num>
  <w:num w:numId="6" w16cid:durableId="1320230929">
    <w:abstractNumId w:val="8"/>
  </w:num>
  <w:num w:numId="7" w16cid:durableId="1052198534">
    <w:abstractNumId w:val="0"/>
  </w:num>
  <w:num w:numId="8" w16cid:durableId="145049959">
    <w:abstractNumId w:val="13"/>
  </w:num>
  <w:num w:numId="9" w16cid:durableId="1250652837">
    <w:abstractNumId w:val="12"/>
  </w:num>
  <w:num w:numId="10" w16cid:durableId="1644432697">
    <w:abstractNumId w:val="4"/>
  </w:num>
  <w:num w:numId="11" w16cid:durableId="1666279065">
    <w:abstractNumId w:val="3"/>
  </w:num>
  <w:num w:numId="12" w16cid:durableId="388458592">
    <w:abstractNumId w:val="15"/>
  </w:num>
  <w:num w:numId="13" w16cid:durableId="1423842651">
    <w:abstractNumId w:val="18"/>
  </w:num>
  <w:num w:numId="14" w16cid:durableId="1081757018">
    <w:abstractNumId w:val="2"/>
  </w:num>
  <w:num w:numId="15" w16cid:durableId="1652176840">
    <w:abstractNumId w:val="7"/>
  </w:num>
  <w:num w:numId="16" w16cid:durableId="642975878">
    <w:abstractNumId w:val="20"/>
  </w:num>
  <w:num w:numId="17" w16cid:durableId="2020354281">
    <w:abstractNumId w:val="16"/>
  </w:num>
  <w:num w:numId="18" w16cid:durableId="632447150">
    <w:abstractNumId w:val="17"/>
  </w:num>
  <w:num w:numId="19" w16cid:durableId="1338069828">
    <w:abstractNumId w:val="5"/>
  </w:num>
  <w:num w:numId="20" w16cid:durableId="1140416646">
    <w:abstractNumId w:val="10"/>
  </w:num>
  <w:num w:numId="21" w16cid:durableId="1757703331">
    <w:abstractNumId w:val="1"/>
  </w:num>
  <w:num w:numId="22" w16cid:durableId="167052076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34"/>
    <w:rsid w:val="00012B6D"/>
    <w:rsid w:val="00017F3F"/>
    <w:rsid w:val="00024501"/>
    <w:rsid w:val="000347B4"/>
    <w:rsid w:val="00045636"/>
    <w:rsid w:val="000510BD"/>
    <w:rsid w:val="0005213D"/>
    <w:rsid w:val="0005367B"/>
    <w:rsid w:val="00053ED5"/>
    <w:rsid w:val="00054403"/>
    <w:rsid w:val="0006066D"/>
    <w:rsid w:val="000645A8"/>
    <w:rsid w:val="00064F47"/>
    <w:rsid w:val="00066FF7"/>
    <w:rsid w:val="000676CE"/>
    <w:rsid w:val="00074101"/>
    <w:rsid w:val="000752C7"/>
    <w:rsid w:val="00095111"/>
    <w:rsid w:val="000A065C"/>
    <w:rsid w:val="000A0892"/>
    <w:rsid w:val="000A1D78"/>
    <w:rsid w:val="000A5F95"/>
    <w:rsid w:val="000B13C2"/>
    <w:rsid w:val="000B5E7B"/>
    <w:rsid w:val="000D3E25"/>
    <w:rsid w:val="000E31DC"/>
    <w:rsid w:val="000E4DE8"/>
    <w:rsid w:val="000E4F5A"/>
    <w:rsid w:val="000F09B9"/>
    <w:rsid w:val="000F2352"/>
    <w:rsid w:val="000F4000"/>
    <w:rsid w:val="000F4875"/>
    <w:rsid w:val="001132A7"/>
    <w:rsid w:val="00115209"/>
    <w:rsid w:val="001267DF"/>
    <w:rsid w:val="00130C7E"/>
    <w:rsid w:val="001315B3"/>
    <w:rsid w:val="001317BA"/>
    <w:rsid w:val="001350A0"/>
    <w:rsid w:val="00146690"/>
    <w:rsid w:val="001466F6"/>
    <w:rsid w:val="00147C6C"/>
    <w:rsid w:val="00150D89"/>
    <w:rsid w:val="00152555"/>
    <w:rsid w:val="0015298B"/>
    <w:rsid w:val="0015321E"/>
    <w:rsid w:val="00160592"/>
    <w:rsid w:val="0016250F"/>
    <w:rsid w:val="00162D6E"/>
    <w:rsid w:val="001666E1"/>
    <w:rsid w:val="00171BD5"/>
    <w:rsid w:val="00172DA7"/>
    <w:rsid w:val="00173A7C"/>
    <w:rsid w:val="00174D49"/>
    <w:rsid w:val="001764E7"/>
    <w:rsid w:val="0018658F"/>
    <w:rsid w:val="00196671"/>
    <w:rsid w:val="001A17F3"/>
    <w:rsid w:val="001A3E5F"/>
    <w:rsid w:val="001A758C"/>
    <w:rsid w:val="001B117D"/>
    <w:rsid w:val="001B3DC4"/>
    <w:rsid w:val="001C010C"/>
    <w:rsid w:val="001C0405"/>
    <w:rsid w:val="001D1C55"/>
    <w:rsid w:val="001D367B"/>
    <w:rsid w:val="001E50C6"/>
    <w:rsid w:val="001F4540"/>
    <w:rsid w:val="001F4C7C"/>
    <w:rsid w:val="00202A0A"/>
    <w:rsid w:val="00204433"/>
    <w:rsid w:val="00205293"/>
    <w:rsid w:val="00213B69"/>
    <w:rsid w:val="00226B29"/>
    <w:rsid w:val="00232129"/>
    <w:rsid w:val="00232A81"/>
    <w:rsid w:val="00236848"/>
    <w:rsid w:val="00237E71"/>
    <w:rsid w:val="00237EA6"/>
    <w:rsid w:val="00242148"/>
    <w:rsid w:val="002447F6"/>
    <w:rsid w:val="00257974"/>
    <w:rsid w:val="00276329"/>
    <w:rsid w:val="00277A2A"/>
    <w:rsid w:val="0028317C"/>
    <w:rsid w:val="00284AB9"/>
    <w:rsid w:val="0028548E"/>
    <w:rsid w:val="00285E9A"/>
    <w:rsid w:val="002875D3"/>
    <w:rsid w:val="0029525A"/>
    <w:rsid w:val="00295BB1"/>
    <w:rsid w:val="002A5C4E"/>
    <w:rsid w:val="002C44D2"/>
    <w:rsid w:val="002C50CB"/>
    <w:rsid w:val="002C55FB"/>
    <w:rsid w:val="002C5B1D"/>
    <w:rsid w:val="002D0489"/>
    <w:rsid w:val="002D7AF0"/>
    <w:rsid w:val="002E2096"/>
    <w:rsid w:val="002E33B7"/>
    <w:rsid w:val="002E4D6D"/>
    <w:rsid w:val="002E6A7D"/>
    <w:rsid w:val="002F65FD"/>
    <w:rsid w:val="003049DA"/>
    <w:rsid w:val="00310916"/>
    <w:rsid w:val="00310ADB"/>
    <w:rsid w:val="003111B7"/>
    <w:rsid w:val="003149D7"/>
    <w:rsid w:val="00316557"/>
    <w:rsid w:val="00323C97"/>
    <w:rsid w:val="003250A5"/>
    <w:rsid w:val="00325C5D"/>
    <w:rsid w:val="00331922"/>
    <w:rsid w:val="00332D3E"/>
    <w:rsid w:val="003351CD"/>
    <w:rsid w:val="0033776E"/>
    <w:rsid w:val="003423DC"/>
    <w:rsid w:val="00352637"/>
    <w:rsid w:val="0035457A"/>
    <w:rsid w:val="00356251"/>
    <w:rsid w:val="00357D45"/>
    <w:rsid w:val="00361DC5"/>
    <w:rsid w:val="00377CE6"/>
    <w:rsid w:val="00377DF3"/>
    <w:rsid w:val="003844D4"/>
    <w:rsid w:val="003850B6"/>
    <w:rsid w:val="0038614F"/>
    <w:rsid w:val="00392F88"/>
    <w:rsid w:val="00397A37"/>
    <w:rsid w:val="003A4A32"/>
    <w:rsid w:val="003A6E6D"/>
    <w:rsid w:val="003B2AC4"/>
    <w:rsid w:val="003B7577"/>
    <w:rsid w:val="003C1643"/>
    <w:rsid w:val="003C4F7F"/>
    <w:rsid w:val="003C74E0"/>
    <w:rsid w:val="003D2843"/>
    <w:rsid w:val="003D2C95"/>
    <w:rsid w:val="003D3FCC"/>
    <w:rsid w:val="003D552F"/>
    <w:rsid w:val="003E0C84"/>
    <w:rsid w:val="003E56FE"/>
    <w:rsid w:val="003E57E6"/>
    <w:rsid w:val="003F1C78"/>
    <w:rsid w:val="003F1D0B"/>
    <w:rsid w:val="003F4918"/>
    <w:rsid w:val="003F685E"/>
    <w:rsid w:val="00401553"/>
    <w:rsid w:val="00402853"/>
    <w:rsid w:val="00410522"/>
    <w:rsid w:val="00414DF1"/>
    <w:rsid w:val="00426817"/>
    <w:rsid w:val="00427654"/>
    <w:rsid w:val="00427B14"/>
    <w:rsid w:val="00430977"/>
    <w:rsid w:val="00441E11"/>
    <w:rsid w:val="00442F58"/>
    <w:rsid w:val="00445231"/>
    <w:rsid w:val="00446207"/>
    <w:rsid w:val="00451783"/>
    <w:rsid w:val="00454531"/>
    <w:rsid w:val="00462A55"/>
    <w:rsid w:val="00462A66"/>
    <w:rsid w:val="00467034"/>
    <w:rsid w:val="004729D7"/>
    <w:rsid w:val="00477465"/>
    <w:rsid w:val="00477BF8"/>
    <w:rsid w:val="00481D8C"/>
    <w:rsid w:val="00482357"/>
    <w:rsid w:val="00482680"/>
    <w:rsid w:val="0048602A"/>
    <w:rsid w:val="004A2991"/>
    <w:rsid w:val="004B521F"/>
    <w:rsid w:val="004C403E"/>
    <w:rsid w:val="004C6DFB"/>
    <w:rsid w:val="004C6E40"/>
    <w:rsid w:val="004D02C5"/>
    <w:rsid w:val="004D6369"/>
    <w:rsid w:val="004E01C6"/>
    <w:rsid w:val="004E2878"/>
    <w:rsid w:val="004E2B5F"/>
    <w:rsid w:val="004E7E61"/>
    <w:rsid w:val="004F1A24"/>
    <w:rsid w:val="004F77B1"/>
    <w:rsid w:val="00500BB2"/>
    <w:rsid w:val="005011CF"/>
    <w:rsid w:val="00510CD0"/>
    <w:rsid w:val="00513272"/>
    <w:rsid w:val="005154F5"/>
    <w:rsid w:val="00520A8C"/>
    <w:rsid w:val="00521105"/>
    <w:rsid w:val="00522046"/>
    <w:rsid w:val="005223A2"/>
    <w:rsid w:val="005269BF"/>
    <w:rsid w:val="00526C68"/>
    <w:rsid w:val="0053035B"/>
    <w:rsid w:val="0053503B"/>
    <w:rsid w:val="00535FA6"/>
    <w:rsid w:val="00537690"/>
    <w:rsid w:val="00540B57"/>
    <w:rsid w:val="00543A6E"/>
    <w:rsid w:val="00546FBC"/>
    <w:rsid w:val="005550D6"/>
    <w:rsid w:val="00557D09"/>
    <w:rsid w:val="00565E97"/>
    <w:rsid w:val="0056755F"/>
    <w:rsid w:val="00574946"/>
    <w:rsid w:val="0057626E"/>
    <w:rsid w:val="005818CC"/>
    <w:rsid w:val="00587866"/>
    <w:rsid w:val="00596C94"/>
    <w:rsid w:val="00597A7E"/>
    <w:rsid w:val="005A2633"/>
    <w:rsid w:val="005A2AF8"/>
    <w:rsid w:val="005A33C1"/>
    <w:rsid w:val="005A6B94"/>
    <w:rsid w:val="005A7032"/>
    <w:rsid w:val="005B6EE2"/>
    <w:rsid w:val="005B7A3C"/>
    <w:rsid w:val="005C17B4"/>
    <w:rsid w:val="005C2B1B"/>
    <w:rsid w:val="005C49F1"/>
    <w:rsid w:val="005D3534"/>
    <w:rsid w:val="005D67EC"/>
    <w:rsid w:val="005E2916"/>
    <w:rsid w:val="005E3192"/>
    <w:rsid w:val="005E446F"/>
    <w:rsid w:val="005E5C8A"/>
    <w:rsid w:val="005F184D"/>
    <w:rsid w:val="005F257C"/>
    <w:rsid w:val="005F3E57"/>
    <w:rsid w:val="00601CC1"/>
    <w:rsid w:val="0060505A"/>
    <w:rsid w:val="0061039B"/>
    <w:rsid w:val="006119C7"/>
    <w:rsid w:val="0061202A"/>
    <w:rsid w:val="006124D7"/>
    <w:rsid w:val="00613106"/>
    <w:rsid w:val="00614420"/>
    <w:rsid w:val="006147D5"/>
    <w:rsid w:val="00615EA4"/>
    <w:rsid w:val="006255A7"/>
    <w:rsid w:val="006264B9"/>
    <w:rsid w:val="00626D82"/>
    <w:rsid w:val="006305C9"/>
    <w:rsid w:val="006315C5"/>
    <w:rsid w:val="0063168B"/>
    <w:rsid w:val="00632128"/>
    <w:rsid w:val="00633EC9"/>
    <w:rsid w:val="0064149F"/>
    <w:rsid w:val="0064239B"/>
    <w:rsid w:val="006455B4"/>
    <w:rsid w:val="00646657"/>
    <w:rsid w:val="00661167"/>
    <w:rsid w:val="00662EE1"/>
    <w:rsid w:val="006639F5"/>
    <w:rsid w:val="00664FA0"/>
    <w:rsid w:val="00672753"/>
    <w:rsid w:val="0067367E"/>
    <w:rsid w:val="006818AF"/>
    <w:rsid w:val="006829C1"/>
    <w:rsid w:val="00683147"/>
    <w:rsid w:val="00686A14"/>
    <w:rsid w:val="00686AB5"/>
    <w:rsid w:val="00692041"/>
    <w:rsid w:val="0069350D"/>
    <w:rsid w:val="00693C9D"/>
    <w:rsid w:val="00694301"/>
    <w:rsid w:val="006958E3"/>
    <w:rsid w:val="00695961"/>
    <w:rsid w:val="006960F7"/>
    <w:rsid w:val="0069652E"/>
    <w:rsid w:val="006A2C1D"/>
    <w:rsid w:val="006A4B68"/>
    <w:rsid w:val="006A641F"/>
    <w:rsid w:val="006B2226"/>
    <w:rsid w:val="006B2427"/>
    <w:rsid w:val="006B4BAE"/>
    <w:rsid w:val="006B599F"/>
    <w:rsid w:val="006B62DF"/>
    <w:rsid w:val="006B66AC"/>
    <w:rsid w:val="006B7AB0"/>
    <w:rsid w:val="006C4C8B"/>
    <w:rsid w:val="006C7CAA"/>
    <w:rsid w:val="006C7F86"/>
    <w:rsid w:val="006D0224"/>
    <w:rsid w:val="006D1011"/>
    <w:rsid w:val="006E0E41"/>
    <w:rsid w:val="006F0CEB"/>
    <w:rsid w:val="006F39FB"/>
    <w:rsid w:val="006F4AD8"/>
    <w:rsid w:val="0070135C"/>
    <w:rsid w:val="00702EF2"/>
    <w:rsid w:val="00704A76"/>
    <w:rsid w:val="00705DA4"/>
    <w:rsid w:val="00715C87"/>
    <w:rsid w:val="00716EB6"/>
    <w:rsid w:val="00721008"/>
    <w:rsid w:val="00721F16"/>
    <w:rsid w:val="00731CBC"/>
    <w:rsid w:val="007336A1"/>
    <w:rsid w:val="0073487D"/>
    <w:rsid w:val="007410B3"/>
    <w:rsid w:val="007424CA"/>
    <w:rsid w:val="00745B53"/>
    <w:rsid w:val="0075169D"/>
    <w:rsid w:val="00761E21"/>
    <w:rsid w:val="00764440"/>
    <w:rsid w:val="007716F7"/>
    <w:rsid w:val="007716FE"/>
    <w:rsid w:val="00771956"/>
    <w:rsid w:val="00774D3C"/>
    <w:rsid w:val="00775AA8"/>
    <w:rsid w:val="007767F7"/>
    <w:rsid w:val="00776B90"/>
    <w:rsid w:val="00777EB9"/>
    <w:rsid w:val="00777F65"/>
    <w:rsid w:val="00783293"/>
    <w:rsid w:val="00790AA4"/>
    <w:rsid w:val="007935B8"/>
    <w:rsid w:val="00796F61"/>
    <w:rsid w:val="007A1FC5"/>
    <w:rsid w:val="007A6399"/>
    <w:rsid w:val="007A63DB"/>
    <w:rsid w:val="007A70E4"/>
    <w:rsid w:val="007B160E"/>
    <w:rsid w:val="007B209D"/>
    <w:rsid w:val="007B5575"/>
    <w:rsid w:val="007C408B"/>
    <w:rsid w:val="007C72A2"/>
    <w:rsid w:val="007D33D7"/>
    <w:rsid w:val="007D3BFA"/>
    <w:rsid w:val="007D5EE3"/>
    <w:rsid w:val="007D7ED2"/>
    <w:rsid w:val="007E050E"/>
    <w:rsid w:val="007E508B"/>
    <w:rsid w:val="007F0E87"/>
    <w:rsid w:val="007F1F57"/>
    <w:rsid w:val="008026B9"/>
    <w:rsid w:val="00804087"/>
    <w:rsid w:val="00810468"/>
    <w:rsid w:val="008135D3"/>
    <w:rsid w:val="00813675"/>
    <w:rsid w:val="00815BD9"/>
    <w:rsid w:val="0081777B"/>
    <w:rsid w:val="00824915"/>
    <w:rsid w:val="0082535A"/>
    <w:rsid w:val="00826C89"/>
    <w:rsid w:val="00830FB6"/>
    <w:rsid w:val="00832054"/>
    <w:rsid w:val="0083213B"/>
    <w:rsid w:val="0084256A"/>
    <w:rsid w:val="00851ACC"/>
    <w:rsid w:val="00851B9F"/>
    <w:rsid w:val="00852FF2"/>
    <w:rsid w:val="00854920"/>
    <w:rsid w:val="008601BE"/>
    <w:rsid w:val="00862012"/>
    <w:rsid w:val="00870A5A"/>
    <w:rsid w:val="00881949"/>
    <w:rsid w:val="00884B35"/>
    <w:rsid w:val="00893189"/>
    <w:rsid w:val="008A05DA"/>
    <w:rsid w:val="008A09DF"/>
    <w:rsid w:val="008B3DE9"/>
    <w:rsid w:val="008B5CB7"/>
    <w:rsid w:val="008B5EC1"/>
    <w:rsid w:val="008C0CEB"/>
    <w:rsid w:val="008C2F26"/>
    <w:rsid w:val="008C3167"/>
    <w:rsid w:val="008C353F"/>
    <w:rsid w:val="008C5A0F"/>
    <w:rsid w:val="008C6B7E"/>
    <w:rsid w:val="008D1BD4"/>
    <w:rsid w:val="008D37F9"/>
    <w:rsid w:val="008D564F"/>
    <w:rsid w:val="008E042D"/>
    <w:rsid w:val="008F0142"/>
    <w:rsid w:val="008F758C"/>
    <w:rsid w:val="00901FC7"/>
    <w:rsid w:val="009155C6"/>
    <w:rsid w:val="009220E0"/>
    <w:rsid w:val="00926B9F"/>
    <w:rsid w:val="009311F2"/>
    <w:rsid w:val="00932F5B"/>
    <w:rsid w:val="009408E6"/>
    <w:rsid w:val="00945E5E"/>
    <w:rsid w:val="00947122"/>
    <w:rsid w:val="0095725C"/>
    <w:rsid w:val="0096129E"/>
    <w:rsid w:val="00967A67"/>
    <w:rsid w:val="009743FF"/>
    <w:rsid w:val="009772DA"/>
    <w:rsid w:val="009835C3"/>
    <w:rsid w:val="0098477F"/>
    <w:rsid w:val="00985969"/>
    <w:rsid w:val="00991F93"/>
    <w:rsid w:val="00993D09"/>
    <w:rsid w:val="009A0861"/>
    <w:rsid w:val="009A0B95"/>
    <w:rsid w:val="009A5879"/>
    <w:rsid w:val="009B0B89"/>
    <w:rsid w:val="009B2F9A"/>
    <w:rsid w:val="009B3541"/>
    <w:rsid w:val="009B3621"/>
    <w:rsid w:val="009B43BB"/>
    <w:rsid w:val="009B4F94"/>
    <w:rsid w:val="009B5118"/>
    <w:rsid w:val="009C08BF"/>
    <w:rsid w:val="009C1D43"/>
    <w:rsid w:val="009C3C67"/>
    <w:rsid w:val="009C6274"/>
    <w:rsid w:val="009D4E04"/>
    <w:rsid w:val="009D553B"/>
    <w:rsid w:val="009D6C0B"/>
    <w:rsid w:val="009E087E"/>
    <w:rsid w:val="009E13EE"/>
    <w:rsid w:val="009E2398"/>
    <w:rsid w:val="009F573A"/>
    <w:rsid w:val="009F6CB7"/>
    <w:rsid w:val="00A07EAC"/>
    <w:rsid w:val="00A14D0E"/>
    <w:rsid w:val="00A21A41"/>
    <w:rsid w:val="00A2204C"/>
    <w:rsid w:val="00A228E9"/>
    <w:rsid w:val="00A24D24"/>
    <w:rsid w:val="00A2660F"/>
    <w:rsid w:val="00A2666C"/>
    <w:rsid w:val="00A36E33"/>
    <w:rsid w:val="00A40560"/>
    <w:rsid w:val="00A44DD3"/>
    <w:rsid w:val="00A557F4"/>
    <w:rsid w:val="00A62590"/>
    <w:rsid w:val="00A63EDE"/>
    <w:rsid w:val="00A64997"/>
    <w:rsid w:val="00A65114"/>
    <w:rsid w:val="00A65E92"/>
    <w:rsid w:val="00A7434C"/>
    <w:rsid w:val="00A7463C"/>
    <w:rsid w:val="00A748CD"/>
    <w:rsid w:val="00A81870"/>
    <w:rsid w:val="00A97C54"/>
    <w:rsid w:val="00AA11F7"/>
    <w:rsid w:val="00AA2660"/>
    <w:rsid w:val="00AA47E5"/>
    <w:rsid w:val="00AA7157"/>
    <w:rsid w:val="00AB05CE"/>
    <w:rsid w:val="00AC015B"/>
    <w:rsid w:val="00AC301D"/>
    <w:rsid w:val="00AC66BD"/>
    <w:rsid w:val="00AD001B"/>
    <w:rsid w:val="00AD119C"/>
    <w:rsid w:val="00AD1782"/>
    <w:rsid w:val="00AF3275"/>
    <w:rsid w:val="00B00932"/>
    <w:rsid w:val="00B02210"/>
    <w:rsid w:val="00B066BB"/>
    <w:rsid w:val="00B11BCF"/>
    <w:rsid w:val="00B20947"/>
    <w:rsid w:val="00B216B5"/>
    <w:rsid w:val="00B21C96"/>
    <w:rsid w:val="00B2221C"/>
    <w:rsid w:val="00B22931"/>
    <w:rsid w:val="00B2628E"/>
    <w:rsid w:val="00B34246"/>
    <w:rsid w:val="00B43C3F"/>
    <w:rsid w:val="00B46656"/>
    <w:rsid w:val="00B52983"/>
    <w:rsid w:val="00B544ED"/>
    <w:rsid w:val="00B575A4"/>
    <w:rsid w:val="00B65287"/>
    <w:rsid w:val="00B66739"/>
    <w:rsid w:val="00B72AD5"/>
    <w:rsid w:val="00B7689C"/>
    <w:rsid w:val="00B771F2"/>
    <w:rsid w:val="00B806AD"/>
    <w:rsid w:val="00B829C3"/>
    <w:rsid w:val="00B82D7D"/>
    <w:rsid w:val="00B8518F"/>
    <w:rsid w:val="00B9223E"/>
    <w:rsid w:val="00B9342A"/>
    <w:rsid w:val="00B946FC"/>
    <w:rsid w:val="00B948C7"/>
    <w:rsid w:val="00B95D71"/>
    <w:rsid w:val="00B96118"/>
    <w:rsid w:val="00BA14AD"/>
    <w:rsid w:val="00BA56D5"/>
    <w:rsid w:val="00BB2712"/>
    <w:rsid w:val="00BC6C14"/>
    <w:rsid w:val="00BD201C"/>
    <w:rsid w:val="00BD2DD2"/>
    <w:rsid w:val="00BD334D"/>
    <w:rsid w:val="00BD66E3"/>
    <w:rsid w:val="00BD7311"/>
    <w:rsid w:val="00BE08F7"/>
    <w:rsid w:val="00BE3FE1"/>
    <w:rsid w:val="00BF179F"/>
    <w:rsid w:val="00BF3441"/>
    <w:rsid w:val="00BF3704"/>
    <w:rsid w:val="00C06107"/>
    <w:rsid w:val="00C14E5C"/>
    <w:rsid w:val="00C17010"/>
    <w:rsid w:val="00C2005A"/>
    <w:rsid w:val="00C20347"/>
    <w:rsid w:val="00C2514D"/>
    <w:rsid w:val="00C30314"/>
    <w:rsid w:val="00C30D2E"/>
    <w:rsid w:val="00C376DD"/>
    <w:rsid w:val="00C4124A"/>
    <w:rsid w:val="00C41664"/>
    <w:rsid w:val="00C42501"/>
    <w:rsid w:val="00C43106"/>
    <w:rsid w:val="00C565E0"/>
    <w:rsid w:val="00C57936"/>
    <w:rsid w:val="00C63D32"/>
    <w:rsid w:val="00C6454D"/>
    <w:rsid w:val="00C720C6"/>
    <w:rsid w:val="00C830A3"/>
    <w:rsid w:val="00C932D4"/>
    <w:rsid w:val="00CA1238"/>
    <w:rsid w:val="00CA637E"/>
    <w:rsid w:val="00CB035D"/>
    <w:rsid w:val="00CB0BA1"/>
    <w:rsid w:val="00CB7829"/>
    <w:rsid w:val="00CC363B"/>
    <w:rsid w:val="00CC3BBF"/>
    <w:rsid w:val="00CC7842"/>
    <w:rsid w:val="00CD4C3D"/>
    <w:rsid w:val="00CE3A1F"/>
    <w:rsid w:val="00CE46AF"/>
    <w:rsid w:val="00CE4F41"/>
    <w:rsid w:val="00CF60D8"/>
    <w:rsid w:val="00CF64BE"/>
    <w:rsid w:val="00CF79D8"/>
    <w:rsid w:val="00CF7EB6"/>
    <w:rsid w:val="00D10681"/>
    <w:rsid w:val="00D10A93"/>
    <w:rsid w:val="00D137EA"/>
    <w:rsid w:val="00D138FA"/>
    <w:rsid w:val="00D20916"/>
    <w:rsid w:val="00D24A14"/>
    <w:rsid w:val="00D27BD5"/>
    <w:rsid w:val="00D30990"/>
    <w:rsid w:val="00D32A8B"/>
    <w:rsid w:val="00D351F6"/>
    <w:rsid w:val="00D37B9D"/>
    <w:rsid w:val="00D45BF2"/>
    <w:rsid w:val="00D45CA1"/>
    <w:rsid w:val="00D4748B"/>
    <w:rsid w:val="00D47733"/>
    <w:rsid w:val="00D553FB"/>
    <w:rsid w:val="00D62B82"/>
    <w:rsid w:val="00D62BE9"/>
    <w:rsid w:val="00D707A1"/>
    <w:rsid w:val="00D71CC8"/>
    <w:rsid w:val="00D808D2"/>
    <w:rsid w:val="00D82F88"/>
    <w:rsid w:val="00D960EC"/>
    <w:rsid w:val="00DA085A"/>
    <w:rsid w:val="00DA2E31"/>
    <w:rsid w:val="00DB13E8"/>
    <w:rsid w:val="00DB79EE"/>
    <w:rsid w:val="00DB7A49"/>
    <w:rsid w:val="00DC2780"/>
    <w:rsid w:val="00DF311C"/>
    <w:rsid w:val="00DF4496"/>
    <w:rsid w:val="00E02279"/>
    <w:rsid w:val="00E067BF"/>
    <w:rsid w:val="00E11D82"/>
    <w:rsid w:val="00E17276"/>
    <w:rsid w:val="00E27A3B"/>
    <w:rsid w:val="00E3041A"/>
    <w:rsid w:val="00E33E62"/>
    <w:rsid w:val="00E34560"/>
    <w:rsid w:val="00E4715A"/>
    <w:rsid w:val="00E51683"/>
    <w:rsid w:val="00E55110"/>
    <w:rsid w:val="00E613B2"/>
    <w:rsid w:val="00E61887"/>
    <w:rsid w:val="00E7093D"/>
    <w:rsid w:val="00E70D98"/>
    <w:rsid w:val="00E71018"/>
    <w:rsid w:val="00E71BD7"/>
    <w:rsid w:val="00E72735"/>
    <w:rsid w:val="00E72EA3"/>
    <w:rsid w:val="00E7776F"/>
    <w:rsid w:val="00E84B66"/>
    <w:rsid w:val="00E86D42"/>
    <w:rsid w:val="00E90AA0"/>
    <w:rsid w:val="00E92556"/>
    <w:rsid w:val="00EA2C04"/>
    <w:rsid w:val="00EA448E"/>
    <w:rsid w:val="00EB2D86"/>
    <w:rsid w:val="00EB48FF"/>
    <w:rsid w:val="00EC1DD3"/>
    <w:rsid w:val="00EC4D39"/>
    <w:rsid w:val="00EC52A3"/>
    <w:rsid w:val="00EC6744"/>
    <w:rsid w:val="00ED2187"/>
    <w:rsid w:val="00ED57EA"/>
    <w:rsid w:val="00EE10DB"/>
    <w:rsid w:val="00EE28E0"/>
    <w:rsid w:val="00EE2F34"/>
    <w:rsid w:val="00EE7935"/>
    <w:rsid w:val="00EE7DE5"/>
    <w:rsid w:val="00EF08B9"/>
    <w:rsid w:val="00EF3553"/>
    <w:rsid w:val="00F00716"/>
    <w:rsid w:val="00F07931"/>
    <w:rsid w:val="00F236BF"/>
    <w:rsid w:val="00F316E5"/>
    <w:rsid w:val="00F44D55"/>
    <w:rsid w:val="00F44E31"/>
    <w:rsid w:val="00F46902"/>
    <w:rsid w:val="00F53407"/>
    <w:rsid w:val="00F53C9D"/>
    <w:rsid w:val="00F5560F"/>
    <w:rsid w:val="00F55BFE"/>
    <w:rsid w:val="00F56925"/>
    <w:rsid w:val="00F63A64"/>
    <w:rsid w:val="00F667FB"/>
    <w:rsid w:val="00F74F8D"/>
    <w:rsid w:val="00F779C8"/>
    <w:rsid w:val="00F8208A"/>
    <w:rsid w:val="00F828F8"/>
    <w:rsid w:val="00F8655F"/>
    <w:rsid w:val="00F87B66"/>
    <w:rsid w:val="00F91BD0"/>
    <w:rsid w:val="00FA06BA"/>
    <w:rsid w:val="00FA3060"/>
    <w:rsid w:val="00FA3C00"/>
    <w:rsid w:val="00FB656E"/>
    <w:rsid w:val="00FC0E2D"/>
    <w:rsid w:val="00FC2638"/>
    <w:rsid w:val="00FC77FC"/>
    <w:rsid w:val="00FD00A9"/>
    <w:rsid w:val="00FD77B0"/>
    <w:rsid w:val="00FE1F9F"/>
    <w:rsid w:val="00FE20E5"/>
    <w:rsid w:val="00FE3F49"/>
    <w:rsid w:val="00FE5A97"/>
    <w:rsid w:val="00FF02E2"/>
    <w:rsid w:val="00FF252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3C178"/>
  <w15:chartTrackingRefBased/>
  <w15:docId w15:val="{6C7FAC54-7DAC-42EA-855E-982E8CD1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67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4D24"/>
    <w:pPr>
      <w:keepNext/>
      <w:keepLines/>
      <w:numPr>
        <w:numId w:val="4"/>
      </w:numPr>
      <w:pBdr>
        <w:top w:val="single" w:sz="24" w:space="1" w:color="0067B6"/>
        <w:left w:val="single" w:sz="24" w:space="4" w:color="0067B6"/>
        <w:bottom w:val="single" w:sz="24" w:space="1" w:color="0067B6"/>
        <w:right w:val="single" w:sz="24" w:space="4" w:color="0067B6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7F6"/>
    <w:pPr>
      <w:keepNext/>
      <w:keepLines/>
      <w:shd w:val="clear" w:color="auto" w:fill="FFD1AF" w:themeFill="background2"/>
      <w:spacing w:before="36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4D24"/>
    <w:pPr>
      <w:keepNext/>
      <w:keepLines/>
      <w:numPr>
        <w:ilvl w:val="2"/>
        <w:numId w:val="4"/>
      </w:numPr>
      <w:shd w:val="clear" w:color="auto" w:fill="FFD1AF" w:themeFill="background2"/>
      <w:spacing w:before="360" w:after="120"/>
      <w:outlineLvl w:val="2"/>
    </w:pPr>
    <w:rPr>
      <w:rFonts w:asciiTheme="majorHAnsi" w:eastAsiaTheme="majorEastAsia" w:hAnsiTheme="majorHAnsi" w:cstheme="majorBidi"/>
      <w:b/>
      <w:color w:val="00335B" w:themeColor="text2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050E"/>
    <w:pPr>
      <w:keepNext/>
      <w:keepLines/>
      <w:numPr>
        <w:ilvl w:val="3"/>
        <w:numId w:val="4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0060A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98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4C88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4214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5FA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148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FA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148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148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FA"/>
    <w:rPr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D13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FA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24"/>
    <w:rPr>
      <w:rFonts w:asciiTheme="majorHAnsi" w:eastAsiaTheme="majorEastAsia" w:hAnsiTheme="majorHAnsi" w:cstheme="majorBidi"/>
      <w:b/>
      <w:sz w:val="36"/>
      <w:szCs w:val="32"/>
    </w:rPr>
  </w:style>
  <w:style w:type="paragraph" w:styleId="ListParagraph">
    <w:name w:val="List Paragraph"/>
    <w:basedOn w:val="Normal"/>
    <w:uiPriority w:val="34"/>
    <w:qFormat/>
    <w:rsid w:val="00B948C7"/>
    <w:pPr>
      <w:spacing w:after="240"/>
      <w:ind w:left="720"/>
    </w:pPr>
  </w:style>
  <w:style w:type="character" w:styleId="Hyperlink">
    <w:name w:val="Hyperlink"/>
    <w:basedOn w:val="DefaultParagraphFont"/>
    <w:uiPriority w:val="99"/>
    <w:unhideWhenUsed/>
    <w:rsid w:val="00EE7DE5"/>
    <w:rPr>
      <w:color w:val="2E74B5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24D24"/>
    <w:rPr>
      <w:rFonts w:eastAsiaTheme="majorEastAsia" w:cstheme="majorBidi"/>
      <w:b/>
      <w:color w:val="000000" w:themeColor="text1"/>
      <w:sz w:val="28"/>
      <w:szCs w:val="26"/>
      <w:shd w:val="clear" w:color="auto" w:fill="FFD1AF" w:themeFill="background2"/>
    </w:rPr>
  </w:style>
  <w:style w:type="character" w:customStyle="1" w:styleId="Heading3Char">
    <w:name w:val="Heading 3 Char"/>
    <w:basedOn w:val="DefaultParagraphFont"/>
    <w:link w:val="Heading3"/>
    <w:uiPriority w:val="9"/>
    <w:rsid w:val="00A24D24"/>
    <w:rPr>
      <w:rFonts w:asciiTheme="majorHAnsi" w:eastAsiaTheme="majorEastAsia" w:hAnsiTheme="majorHAnsi" w:cstheme="majorBidi"/>
      <w:b/>
      <w:color w:val="00335B" w:themeColor="text2" w:themeShade="80"/>
      <w:sz w:val="24"/>
      <w:szCs w:val="24"/>
      <w:shd w:val="clear" w:color="auto" w:fill="FFD1AF" w:themeFill="background2"/>
    </w:rPr>
  </w:style>
  <w:style w:type="character" w:customStyle="1" w:styleId="Heading4Char">
    <w:name w:val="Heading 4 Char"/>
    <w:basedOn w:val="DefaultParagraphFont"/>
    <w:link w:val="Heading4"/>
    <w:uiPriority w:val="9"/>
    <w:rsid w:val="007E050E"/>
    <w:rPr>
      <w:rFonts w:asciiTheme="majorHAnsi" w:eastAsiaTheme="majorEastAsia" w:hAnsiTheme="majorHAnsi" w:cstheme="majorBidi"/>
      <w:b/>
      <w:iCs/>
      <w:color w:val="0060A9" w:themeColor="accent1" w:themeShade="8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E31DC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F4"/>
    <w:pPr>
      <w:pBdr>
        <w:top w:val="single" w:sz="4" w:space="10" w:color="53B5FF" w:themeColor="accent1"/>
        <w:bottom w:val="single" w:sz="4" w:space="10" w:color="53B5FF" w:themeColor="accent1"/>
      </w:pBdr>
      <w:shd w:val="clear" w:color="auto" w:fill="FEF6F0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F4"/>
    <w:rPr>
      <w:iCs/>
      <w:color w:val="00335B" w:themeColor="text2" w:themeShade="80"/>
      <w:sz w:val="24"/>
      <w:shd w:val="clear" w:color="auto" w:fill="FEF6F0"/>
    </w:rPr>
  </w:style>
  <w:style w:type="character" w:styleId="FollowedHyperlink">
    <w:name w:val="FollowedHyperlink"/>
    <w:basedOn w:val="DefaultParagraphFont"/>
    <w:uiPriority w:val="99"/>
    <w:semiHidden/>
    <w:unhideWhenUsed/>
    <w:rsid w:val="005E291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57F4"/>
    <w:pPr>
      <w:pBdr>
        <w:top w:val="single" w:sz="4" w:space="10" w:color="auto"/>
        <w:bottom w:val="single" w:sz="4" w:space="10" w:color="auto"/>
      </w:pBdr>
      <w:shd w:val="clear" w:color="auto" w:fill="EFFAFF"/>
      <w:spacing w:before="240" w:after="240"/>
      <w:ind w:left="284" w:right="284"/>
      <w:jc w:val="center"/>
    </w:pPr>
    <w:rPr>
      <w:iCs/>
      <w:color w:val="00335B" w:themeColor="text2" w:themeShade="80"/>
    </w:rPr>
  </w:style>
  <w:style w:type="character" w:customStyle="1" w:styleId="QuoteChar">
    <w:name w:val="Quote Char"/>
    <w:basedOn w:val="DefaultParagraphFont"/>
    <w:link w:val="Quote"/>
    <w:uiPriority w:val="29"/>
    <w:rsid w:val="00A557F4"/>
    <w:rPr>
      <w:iCs/>
      <w:color w:val="00335B" w:themeColor="text2" w:themeShade="80"/>
      <w:sz w:val="24"/>
      <w:shd w:val="clear" w:color="auto" w:fill="EFFAFF"/>
    </w:rPr>
  </w:style>
  <w:style w:type="character" w:customStyle="1" w:styleId="Heading5Char">
    <w:name w:val="Heading 5 Char"/>
    <w:basedOn w:val="DefaultParagraphFont"/>
    <w:link w:val="Heading5"/>
    <w:uiPriority w:val="9"/>
    <w:rsid w:val="0015298B"/>
    <w:rPr>
      <w:rFonts w:asciiTheme="majorHAnsi" w:eastAsiaTheme="majorEastAsia" w:hAnsiTheme="majorHAnsi" w:cstheme="majorBidi"/>
      <w:color w:val="004C88" w:themeColor="text2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42148"/>
    <w:rPr>
      <w:rFonts w:asciiTheme="majorHAnsi" w:eastAsiaTheme="majorEastAsia" w:hAnsiTheme="majorHAnsi" w:cstheme="majorBidi"/>
      <w:color w:val="005FA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148"/>
    <w:rPr>
      <w:rFonts w:asciiTheme="majorHAnsi" w:eastAsiaTheme="majorEastAsia" w:hAnsiTheme="majorHAnsi" w:cstheme="majorBidi"/>
      <w:i/>
      <w:iCs/>
      <w:color w:val="005FA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1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1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0B13C2"/>
    <w:pPr>
      <w:spacing w:after="200" w:line="240" w:lineRule="auto"/>
    </w:pPr>
    <w:rPr>
      <w:i/>
      <w:iCs/>
      <w:color w:val="0067B6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13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3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3C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4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6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eelsforwellbeing.org.uk/our-campaigns/campaigning/mobility-aid-legal-changes-every-journey-everyone/" TargetMode="External"/><Relationship Id="rId18" Type="http://schemas.openxmlformats.org/officeDocument/2006/relationships/hyperlink" Target="https://wheelsforwellbeing.org.uk/our-campaigns/campaigning/mobility-aid-legal-changes-every-journey-everyone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viewing-the-law-for-powered-mobility-devices/reviewing-the-law-for-powered-mobility-devices" TargetMode="External"/><Relationship Id="rId17" Type="http://schemas.openxmlformats.org/officeDocument/2006/relationships/hyperlink" Target="https://discord.gg/SG4mqJbAA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heelsforwellbeing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heelsforwellbeing.org.uk/our-campaigns/campaigning/mobility-aid-legal-changes-every-journey-everyone/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heelsforwellbeing.org.uk/donations-and-fundraising/donat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consultations/reviewing-the-law-for-powered-mobility-devices/reviewing-the-law-for-powered-mobility-devices" TargetMode="External"/><Relationship Id="rId22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uksi/1983/1168/made" TargetMode="External"/><Relationship Id="rId3" Type="http://schemas.openxmlformats.org/officeDocument/2006/relationships/hyperlink" Target="https://wheelsforwellbeing.org.uk/disabled-children-powered-aids/" TargetMode="External"/><Relationship Id="rId7" Type="http://schemas.openxmlformats.org/officeDocument/2006/relationships/hyperlink" Target="https://www.legislation.gov.uk/uksi/2015/24/made" TargetMode="External"/><Relationship Id="rId2" Type="http://schemas.openxmlformats.org/officeDocument/2006/relationships/hyperlink" Target="https://knowledge.bsigroup.com/products/electrically-powered-wheelchairs-scooters-and-their-chargers-requirements-and-test-methods" TargetMode="External"/><Relationship Id="rId1" Type="http://schemas.openxmlformats.org/officeDocument/2006/relationships/hyperlink" Target="https://wheelsforwellbeing.org.uk/wp-content/uploads/2026/02/My-Mobility-device-information-and-sources-v06.xlsx" TargetMode="External"/><Relationship Id="rId6" Type="http://schemas.openxmlformats.org/officeDocument/2006/relationships/hyperlink" Target="https://www.legislation.gov.uk/ukpga/1988/52/section/24" TargetMode="External"/><Relationship Id="rId5" Type="http://schemas.openxmlformats.org/officeDocument/2006/relationships/hyperlink" Target="https://wheelsforwellbeing.org.uk/considerations-dft-mobility-devices-consultation/" TargetMode="External"/><Relationship Id="rId10" Type="http://schemas.openxmlformats.org/officeDocument/2006/relationships/hyperlink" Target="https://www.legislation.gov.uk/ukpga/2005/9/contents" TargetMode="External"/><Relationship Id="rId4" Type="http://schemas.openxmlformats.org/officeDocument/2006/relationships/hyperlink" Target="https://wheelsforwellbeing.org.uk/case-study-stephs-ice-trike-and-the-cycle-to-work-scheme/" TargetMode="External"/><Relationship Id="rId9" Type="http://schemas.openxmlformats.org/officeDocument/2006/relationships/hyperlink" Target="https://wheelsforwellbeing.org.uk/wheels-for-wellbeing-quick-guide-to-the-equality-act-201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heels1">
  <a:themeElements>
    <a:clrScheme name="WfW2025">
      <a:dk1>
        <a:sysClr val="windowText" lastClr="000000"/>
      </a:dk1>
      <a:lt1>
        <a:sysClr val="window" lastClr="FFFFFF"/>
      </a:lt1>
      <a:dk2>
        <a:srgbClr val="0067B6"/>
      </a:dk2>
      <a:lt2>
        <a:srgbClr val="FFD1AF"/>
      </a:lt2>
      <a:accent1>
        <a:srgbClr val="53B5FF"/>
      </a:accent1>
      <a:accent2>
        <a:srgbClr val="F56A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2E74B5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6e78-dd65-4b7e-a014-e45bf1c1d8f9">
      <Terms xmlns="http://schemas.microsoft.com/office/infopath/2007/PartnerControls"/>
    </lcf76f155ced4ddcb4097134ff3c332f>
    <TaxCatchAll xmlns="f3822d69-8d42-4ac3-bd55-2f751fb5e5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4ED5A66E549ACCAECD9C4860C6C" ma:contentTypeVersion="13" ma:contentTypeDescription="Create a new document." ma:contentTypeScope="" ma:versionID="f7af8f8b4240a2c67243342387cda01f">
  <xsd:schema xmlns:xsd="http://www.w3.org/2001/XMLSchema" xmlns:xs="http://www.w3.org/2001/XMLSchema" xmlns:p="http://schemas.microsoft.com/office/2006/metadata/properties" xmlns:ns2="e0d36e78-dd65-4b7e-a014-e45bf1c1d8f9" xmlns:ns3="f3822d69-8d42-4ac3-bd55-2f751fb5e554" targetNamespace="http://schemas.microsoft.com/office/2006/metadata/properties" ma:root="true" ma:fieldsID="753fe98a60cb8782aea8c33c47fc33d6" ns2:_="" ns3:_="">
    <xsd:import namespace="e0d36e78-dd65-4b7e-a014-e45bf1c1d8f9"/>
    <xsd:import namespace="f3822d69-8d42-4ac3-bd55-2f751fb5e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6e78-dd65-4b7e-a014-e45bf1c1d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7f45d5-5f96-4044-8998-43ecf430c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22d69-8d42-4ac3-bd55-2f751fb5e5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0ad732-611a-4231-9005-c7b65add6ea0}" ma:internalName="TaxCatchAll" ma:showField="CatchAllData" ma:web="f3822d69-8d42-4ac3-bd55-2f751fb5e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03A45-1757-4F84-B7D8-4FF619B5EE00}">
  <ds:schemaRefs>
    <ds:schemaRef ds:uri="http://schemas.microsoft.com/office/2006/metadata/properties"/>
    <ds:schemaRef ds:uri="http://schemas.microsoft.com/office/infopath/2007/PartnerControls"/>
    <ds:schemaRef ds:uri="e0d36e78-dd65-4b7e-a014-e45bf1c1d8f9"/>
    <ds:schemaRef ds:uri="f3822d69-8d42-4ac3-bd55-2f751fb5e554"/>
  </ds:schemaRefs>
</ds:datastoreItem>
</file>

<file path=customXml/itemProps2.xml><?xml version="1.0" encoding="utf-8"?>
<ds:datastoreItem xmlns:ds="http://schemas.openxmlformats.org/officeDocument/2006/customXml" ds:itemID="{D9822EC8-0823-4AAC-97AF-60333FE3A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6e78-dd65-4b7e-a014-e45bf1c1d8f9"/>
    <ds:schemaRef ds:uri="f3822d69-8d42-4ac3-bd55-2f751fb5e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98E53-1973-454E-AD55-5A4186C2CB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9F2A3-D947-4E82-B514-F9D43A2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Ball</dc:creator>
  <cp:keywords/>
  <dc:description/>
  <cp:lastModifiedBy>Kathryn Collinson</cp:lastModifiedBy>
  <cp:revision>2</cp:revision>
  <cp:lastPrinted>2026-02-23T12:48:00Z</cp:lastPrinted>
  <dcterms:created xsi:type="dcterms:W3CDTF">2026-02-23T12:50:00Z</dcterms:created>
  <dcterms:modified xsi:type="dcterms:W3CDTF">2026-02-23T12:50:00Z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0x0101000F75E4ED5A66E549ACCAECD9C4860C6C</vt:lpwstr>
  </property>
  <property fmtid="{D5CDD505-2E9C-101B-9397-08002B2CF9AE}" pid="3" name="MediaServiceImageTags">
    <vt:lpwstr/>
  </property>
</Properties>
</file>